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01FBC" w14:textId="77777777" w:rsidR="001D3993" w:rsidRDefault="001D3993" w:rsidP="001D3993">
      <w:pPr>
        <w:spacing w:after="150" w:line="240" w:lineRule="auto"/>
        <w:jc w:val="both"/>
        <w:rPr>
          <w:rFonts w:ascii="Arial" w:eastAsia="Times New Roman" w:hAnsi="Arial" w:cs="Arial"/>
          <w:color w:val="000000"/>
          <w:sz w:val="19"/>
          <w:szCs w:val="19"/>
          <w:lang w:eastAsia="fr-FR"/>
        </w:rPr>
        <w:sectPr w:rsidR="001D3993">
          <w:pgSz w:w="11906" w:h="16838"/>
          <w:pgMar w:top="1417" w:right="1417" w:bottom="1417" w:left="1417" w:header="708" w:footer="708" w:gutter="0"/>
          <w:cols w:space="708"/>
          <w:docGrid w:linePitch="360"/>
        </w:sectPr>
      </w:pPr>
      <w:r w:rsidRPr="001D3993">
        <w:rPr>
          <w:rFonts w:ascii="Arial" w:eastAsia="Times New Roman" w:hAnsi="Arial" w:cs="Arial"/>
          <w:color w:val="000000"/>
          <w:sz w:val="19"/>
          <w:szCs w:val="19"/>
          <w:lang w:eastAsia="fr-FR"/>
        </w:rPr>
        <w:br/>
      </w:r>
    </w:p>
    <w:p w14:paraId="1A32B9EE" w14:textId="07A7C8DC" w:rsidR="001D3993" w:rsidRPr="001D3993" w:rsidRDefault="001D3993" w:rsidP="001D3993">
      <w:pPr>
        <w:spacing w:after="150" w:line="240" w:lineRule="auto"/>
        <w:jc w:val="both"/>
        <w:rPr>
          <w:rFonts w:ascii="Arial" w:eastAsia="Times New Roman" w:hAnsi="Arial" w:cs="Arial"/>
          <w:color w:val="000000"/>
          <w:sz w:val="19"/>
          <w:szCs w:val="19"/>
          <w:lang w:eastAsia="fr-FR"/>
        </w:rPr>
      </w:pPr>
      <w:r w:rsidRPr="001D3993">
        <w:rPr>
          <w:rFonts w:ascii="Arial" w:eastAsia="Times New Roman" w:hAnsi="Arial" w:cs="Arial"/>
          <w:noProof/>
          <w:color w:val="000000"/>
          <w:sz w:val="19"/>
          <w:szCs w:val="19"/>
          <w:lang w:eastAsia="fr-FR"/>
        </w:rPr>
        <w:drawing>
          <wp:inline distT="0" distB="0" distL="0" distR="0" wp14:anchorId="7CD0BB9D" wp14:editId="72305880">
            <wp:extent cx="1463040" cy="1950720"/>
            <wp:effectExtent l="0" t="0" r="3810" b="0"/>
            <wp:docPr id="4" name="Image 4" descr="Une image contenant personne, homme, habits, debou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personne, homme, habits, debout&#10;&#10;Description générée automatiqueme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3040" cy="1950720"/>
                    </a:xfrm>
                    <a:prstGeom prst="rect">
                      <a:avLst/>
                    </a:prstGeom>
                    <a:noFill/>
                    <a:ln>
                      <a:noFill/>
                    </a:ln>
                  </pic:spPr>
                </pic:pic>
              </a:graphicData>
            </a:graphic>
          </wp:inline>
        </w:drawing>
      </w:r>
    </w:p>
    <w:p w14:paraId="2713A55F" w14:textId="77777777" w:rsidR="001D3993" w:rsidRPr="001D3993" w:rsidRDefault="001D3993" w:rsidP="001D3993">
      <w:pPr>
        <w:spacing w:after="0" w:line="240" w:lineRule="auto"/>
        <w:jc w:val="both"/>
        <w:rPr>
          <w:rFonts w:ascii="Arial" w:eastAsia="Times New Roman" w:hAnsi="Arial" w:cs="Arial"/>
          <w:color w:val="000000"/>
          <w:sz w:val="19"/>
          <w:szCs w:val="19"/>
          <w:lang w:eastAsia="fr-FR"/>
        </w:rPr>
      </w:pPr>
      <w:r w:rsidRPr="001D3993">
        <w:rPr>
          <w:rFonts w:ascii="Arial" w:eastAsia="Times New Roman" w:hAnsi="Arial" w:cs="Arial"/>
          <w:color w:val="000000"/>
          <w:sz w:val="19"/>
          <w:szCs w:val="19"/>
          <w:lang w:eastAsia="fr-FR"/>
        </w:rPr>
        <w:t xml:space="preserve">Je remercie l’ACI </w:t>
      </w:r>
      <w:proofErr w:type="spellStart"/>
      <w:r w:rsidRPr="001D3993">
        <w:rPr>
          <w:rFonts w:ascii="Arial" w:eastAsia="Times New Roman" w:hAnsi="Arial" w:cs="Arial"/>
          <w:color w:val="000000"/>
          <w:sz w:val="19"/>
          <w:szCs w:val="19"/>
          <w:lang w:eastAsia="fr-FR"/>
        </w:rPr>
        <w:t>l’ACI</w:t>
      </w:r>
      <w:proofErr w:type="spellEnd"/>
      <w:r w:rsidRPr="001D3993">
        <w:rPr>
          <w:rFonts w:ascii="Arial" w:eastAsia="Times New Roman" w:hAnsi="Arial" w:cs="Arial"/>
          <w:color w:val="000000"/>
          <w:sz w:val="19"/>
          <w:szCs w:val="19"/>
          <w:lang w:eastAsia="fr-FR"/>
        </w:rPr>
        <w:t xml:space="preserve"> France pour son aimable invitation à prendre part aux présents échanges. Je suis Prosper </w:t>
      </w:r>
      <w:proofErr w:type="spellStart"/>
      <w:r w:rsidRPr="001D3993">
        <w:rPr>
          <w:rFonts w:ascii="Arial" w:eastAsia="Times New Roman" w:hAnsi="Arial" w:cs="Arial"/>
          <w:color w:val="000000"/>
          <w:sz w:val="19"/>
          <w:szCs w:val="19"/>
          <w:lang w:eastAsia="fr-FR"/>
        </w:rPr>
        <w:t>Honagbodé</w:t>
      </w:r>
      <w:proofErr w:type="spellEnd"/>
      <w:r w:rsidRPr="001D3993">
        <w:rPr>
          <w:rFonts w:ascii="Arial" w:eastAsia="Times New Roman" w:hAnsi="Arial" w:cs="Arial"/>
          <w:color w:val="000000"/>
          <w:sz w:val="19"/>
          <w:szCs w:val="19"/>
          <w:lang w:eastAsia="fr-FR"/>
        </w:rPr>
        <w:t>, actuellement Président du </w:t>
      </w:r>
      <w:hyperlink r:id="rId5" w:history="1">
        <w:r w:rsidRPr="001D3993">
          <w:rPr>
            <w:rFonts w:ascii="Arial" w:eastAsia="Times New Roman" w:hAnsi="Arial" w:cs="Arial"/>
            <w:color w:val="205C90"/>
            <w:sz w:val="19"/>
            <w:szCs w:val="19"/>
            <w:lang w:eastAsia="fr-FR"/>
          </w:rPr>
          <w:t>Mouvement International d’Apostolat des Milieux Sociaux Indépendants (MIAMSI)</w:t>
        </w:r>
      </w:hyperlink>
      <w:r w:rsidRPr="001D3993">
        <w:rPr>
          <w:rFonts w:ascii="Arial" w:eastAsia="Times New Roman" w:hAnsi="Arial" w:cs="Arial"/>
          <w:color w:val="000000"/>
          <w:sz w:val="19"/>
          <w:szCs w:val="19"/>
          <w:lang w:eastAsia="fr-FR"/>
        </w:rPr>
        <w:t> une communauté de mouvements ACI répartis dans une trentaine de pays du monde (Europe, Afrique, Océan Indien, Asie, Moyen-Orient et Amérique Latine). Ces mouvements sont en lien avec les Eglises locales et rassemblent des chrétiens en responsabilité intervenant dans tous les domaines de la société, ils veulent transformer les mentalités, les cultures et les structures de la société en cohérence avec les valeurs de l’Evangile.</w:t>
      </w:r>
    </w:p>
    <w:p w14:paraId="3C8E453D" w14:textId="77777777" w:rsidR="001D3993" w:rsidRDefault="001D3993" w:rsidP="001D3993">
      <w:pPr>
        <w:spacing w:after="0" w:line="240" w:lineRule="auto"/>
        <w:jc w:val="both"/>
        <w:rPr>
          <w:rFonts w:ascii="Arial" w:eastAsia="Times New Roman" w:hAnsi="Arial" w:cs="Arial"/>
          <w:color w:val="000000"/>
          <w:sz w:val="19"/>
          <w:szCs w:val="19"/>
          <w:lang w:eastAsia="fr-FR"/>
        </w:rPr>
        <w:sectPr w:rsidR="001D3993" w:rsidSect="001D3993">
          <w:type w:val="continuous"/>
          <w:pgSz w:w="11906" w:h="16838"/>
          <w:pgMar w:top="1417" w:right="1417" w:bottom="1417" w:left="1417" w:header="708" w:footer="708" w:gutter="0"/>
          <w:cols w:num="2" w:space="708" w:equalWidth="0">
            <w:col w:w="2552" w:space="708"/>
            <w:col w:w="5812"/>
          </w:cols>
          <w:docGrid w:linePitch="360"/>
        </w:sectPr>
      </w:pPr>
    </w:p>
    <w:p w14:paraId="37BBF30C" w14:textId="77777777" w:rsidR="001D3993" w:rsidRPr="001D3993" w:rsidRDefault="001D3993" w:rsidP="001D3993">
      <w:pPr>
        <w:spacing w:after="0" w:line="240" w:lineRule="auto"/>
        <w:jc w:val="both"/>
        <w:rPr>
          <w:rFonts w:ascii="Arial" w:eastAsia="Times New Roman" w:hAnsi="Arial" w:cs="Arial"/>
          <w:color w:val="000000"/>
          <w:sz w:val="19"/>
          <w:szCs w:val="19"/>
          <w:lang w:eastAsia="fr-FR"/>
        </w:rPr>
      </w:pPr>
    </w:p>
    <w:p w14:paraId="4067DC6A" w14:textId="77777777" w:rsidR="001D3993" w:rsidRPr="001D3993" w:rsidRDefault="001D3993" w:rsidP="001D3993">
      <w:pPr>
        <w:spacing w:after="150" w:line="240" w:lineRule="auto"/>
        <w:jc w:val="both"/>
        <w:rPr>
          <w:rFonts w:ascii="Arial" w:eastAsia="Times New Roman" w:hAnsi="Arial" w:cs="Arial"/>
          <w:color w:val="000000"/>
          <w:sz w:val="19"/>
          <w:szCs w:val="19"/>
          <w:lang w:eastAsia="fr-FR"/>
        </w:rPr>
      </w:pPr>
      <w:r w:rsidRPr="001D3993">
        <w:rPr>
          <w:rFonts w:ascii="Arial" w:eastAsia="Times New Roman" w:hAnsi="Arial" w:cs="Arial"/>
          <w:color w:val="000000"/>
          <w:sz w:val="19"/>
          <w:szCs w:val="19"/>
          <w:lang w:eastAsia="fr-FR"/>
        </w:rPr>
        <w:t>J’ai été haut fonctionnaire dans mon pays, le Bénin où j’ai exercé pendant 30 ans dans des départements ministériels de l’économie et de la planification, puis actuellement à la retraite, je suis Consultant en matière de développement économique. Je ne suis pas un spécialiste des relations internationales même si c’était un domaine d’études pendant mes années universitaires.</w:t>
      </w:r>
    </w:p>
    <w:p w14:paraId="6B7FAC2A" w14:textId="77777777" w:rsidR="001D3993" w:rsidRPr="001D3993" w:rsidRDefault="001D3993" w:rsidP="001D3993">
      <w:pPr>
        <w:spacing w:after="0" w:line="240" w:lineRule="auto"/>
        <w:jc w:val="both"/>
        <w:rPr>
          <w:rFonts w:ascii="Arial" w:eastAsia="Times New Roman" w:hAnsi="Arial" w:cs="Arial"/>
          <w:color w:val="000000"/>
          <w:sz w:val="19"/>
          <w:szCs w:val="19"/>
          <w:lang w:eastAsia="fr-FR"/>
        </w:rPr>
      </w:pPr>
    </w:p>
    <w:p w14:paraId="1BFCC969" w14:textId="77777777" w:rsidR="001D3993" w:rsidRPr="001D3993" w:rsidRDefault="001D3993" w:rsidP="001D3993">
      <w:pPr>
        <w:spacing w:line="240" w:lineRule="auto"/>
        <w:jc w:val="both"/>
        <w:rPr>
          <w:rFonts w:ascii="Arial" w:eastAsia="Times New Roman" w:hAnsi="Arial" w:cs="Arial"/>
          <w:i/>
          <w:iCs/>
          <w:color w:val="000000"/>
          <w:sz w:val="19"/>
          <w:szCs w:val="19"/>
          <w:lang w:eastAsia="fr-FR"/>
        </w:rPr>
      </w:pPr>
      <w:r w:rsidRPr="001D3993">
        <w:rPr>
          <w:rFonts w:ascii="Arial" w:eastAsia="Times New Roman" w:hAnsi="Arial" w:cs="Arial"/>
          <w:i/>
          <w:iCs/>
          <w:color w:val="000000"/>
          <w:sz w:val="19"/>
          <w:szCs w:val="19"/>
          <w:lang w:eastAsia="fr-FR"/>
        </w:rPr>
        <w:t>Notre mouvement travaille pour la promotion d’un monde plus humain et plus fraternel, un monde en dialogue, de justice, de paix, de solidarité, de dignité de tout homme à travers l’action quotidienne de ses équipes, de ses structures tant nationales que régionales, sa présence au Conseil de l’Europe, à l’UNESCO et à l’ONU, son lien permanent avec le Vatican, ses rencontres régionales et mondiale.</w:t>
      </w:r>
    </w:p>
    <w:p w14:paraId="4BC78840" w14:textId="77777777" w:rsidR="001D3993" w:rsidRPr="001D3993" w:rsidRDefault="001D3993" w:rsidP="001D3993">
      <w:pPr>
        <w:spacing w:after="0" w:line="240" w:lineRule="auto"/>
        <w:rPr>
          <w:rFonts w:ascii="Arial" w:eastAsia="Times New Roman" w:hAnsi="Arial" w:cs="Arial"/>
          <w:color w:val="000000"/>
          <w:sz w:val="19"/>
          <w:szCs w:val="19"/>
          <w:lang w:eastAsia="fr-FR"/>
        </w:rPr>
      </w:pPr>
      <w:r w:rsidRPr="001D3993">
        <w:rPr>
          <w:rFonts w:ascii="Arial" w:eastAsia="Times New Roman" w:hAnsi="Arial" w:cs="Arial"/>
          <w:color w:val="000000"/>
          <w:sz w:val="19"/>
          <w:szCs w:val="19"/>
          <w:lang w:eastAsia="fr-FR"/>
        </w:rPr>
        <w:t xml:space="preserve">La tâche que nous a </w:t>
      </w:r>
      <w:proofErr w:type="spellStart"/>
      <w:r w:rsidRPr="001D3993">
        <w:rPr>
          <w:rFonts w:ascii="Arial" w:eastAsia="Times New Roman" w:hAnsi="Arial" w:cs="Arial"/>
          <w:color w:val="000000"/>
          <w:sz w:val="19"/>
          <w:szCs w:val="19"/>
          <w:lang w:eastAsia="fr-FR"/>
        </w:rPr>
        <w:t>confiée</w:t>
      </w:r>
      <w:proofErr w:type="spellEnd"/>
      <w:r w:rsidRPr="001D3993">
        <w:rPr>
          <w:rFonts w:ascii="Arial" w:eastAsia="Times New Roman" w:hAnsi="Arial" w:cs="Arial"/>
          <w:color w:val="000000"/>
          <w:sz w:val="19"/>
          <w:szCs w:val="19"/>
          <w:lang w:eastAsia="fr-FR"/>
        </w:rPr>
        <w:t xml:space="preserve"> le Décret sur l’apostolat des laïcs c’est de « </w:t>
      </w:r>
      <w:r w:rsidRPr="001D3993">
        <w:rPr>
          <w:rFonts w:ascii="Arial" w:eastAsia="Times New Roman" w:hAnsi="Arial" w:cs="Arial"/>
          <w:i/>
          <w:iCs/>
          <w:color w:val="000000"/>
          <w:sz w:val="19"/>
          <w:szCs w:val="19"/>
          <w:lang w:eastAsia="fr-FR"/>
        </w:rPr>
        <w:t>pénétrer d’esprit chrétien la mentalité et les mœurs, les lois et les structures de la communauté où chacun vit »</w:t>
      </w:r>
      <w:r w:rsidRPr="001D3993">
        <w:rPr>
          <w:rFonts w:ascii="Arial" w:eastAsia="Times New Roman" w:hAnsi="Arial" w:cs="Arial"/>
          <w:color w:val="000000"/>
          <w:sz w:val="19"/>
          <w:szCs w:val="19"/>
          <w:lang w:eastAsia="fr-FR"/>
        </w:rPr>
        <w:t>.   Extrait du livre de Marie Louise Monnet « Avec amour et passion, 50 ans de la vie de l’Eglise à travers une vocation de femme » p.7</w:t>
      </w:r>
    </w:p>
    <w:p w14:paraId="40C2E78D" w14:textId="77777777" w:rsidR="001D3993" w:rsidRPr="001D3993" w:rsidRDefault="001D3993" w:rsidP="001D3993">
      <w:pPr>
        <w:spacing w:after="150" w:line="240" w:lineRule="auto"/>
        <w:rPr>
          <w:rFonts w:ascii="Arial" w:eastAsia="Times New Roman" w:hAnsi="Arial" w:cs="Arial"/>
          <w:color w:val="000000"/>
          <w:sz w:val="19"/>
          <w:szCs w:val="19"/>
          <w:lang w:eastAsia="fr-FR"/>
        </w:rPr>
      </w:pPr>
      <w:r w:rsidRPr="001D3993">
        <w:rPr>
          <w:rFonts w:ascii="Arial" w:eastAsia="Times New Roman" w:hAnsi="Arial" w:cs="Arial"/>
          <w:color w:val="000000"/>
          <w:sz w:val="19"/>
          <w:szCs w:val="19"/>
          <w:lang w:eastAsia="fr-FR"/>
        </w:rPr>
        <w:t>Nous aborderons tour à tour les sujets de bouleversement proposés dans les termes de référence qui ne sont pas exhaustifs avant de nous interroger sur notre rôle de chrétien engagé face à ces situations.</w:t>
      </w:r>
    </w:p>
    <w:p w14:paraId="1039E012" w14:textId="77777777" w:rsidR="001D3993" w:rsidRPr="001D3993" w:rsidRDefault="001D3993" w:rsidP="001D3993">
      <w:pPr>
        <w:spacing w:before="450" w:after="150" w:line="240" w:lineRule="atLeast"/>
        <w:outlineLvl w:val="3"/>
        <w:rPr>
          <w:rFonts w:ascii="Arial" w:eastAsia="Times New Roman" w:hAnsi="Arial" w:cs="Arial"/>
          <w:b/>
          <w:bCs/>
          <w:caps/>
          <w:color w:val="972098"/>
          <w:sz w:val="43"/>
          <w:szCs w:val="43"/>
          <w:lang w:eastAsia="fr-FR"/>
        </w:rPr>
      </w:pPr>
      <w:r w:rsidRPr="001D3993">
        <w:rPr>
          <w:rFonts w:ascii="Arial" w:eastAsia="Times New Roman" w:hAnsi="Arial" w:cs="Arial"/>
          <w:b/>
          <w:bCs/>
          <w:caps/>
          <w:color w:val="972098"/>
          <w:sz w:val="43"/>
          <w:szCs w:val="43"/>
          <w:lang w:eastAsia="fr-FR"/>
        </w:rPr>
        <w:t>UKRAINE</w:t>
      </w:r>
    </w:p>
    <w:p w14:paraId="12DB993B" w14:textId="77777777" w:rsidR="001D3993" w:rsidRDefault="001D3993" w:rsidP="001D3993">
      <w:pPr>
        <w:spacing w:after="150" w:line="240" w:lineRule="auto"/>
        <w:jc w:val="both"/>
        <w:rPr>
          <w:rFonts w:ascii="Arial" w:eastAsia="Times New Roman" w:hAnsi="Arial" w:cs="Arial"/>
          <w:color w:val="000000"/>
          <w:sz w:val="19"/>
          <w:szCs w:val="19"/>
          <w:lang w:eastAsia="fr-FR"/>
        </w:rPr>
        <w:sectPr w:rsidR="001D3993" w:rsidSect="001D3993">
          <w:type w:val="continuous"/>
          <w:pgSz w:w="11906" w:h="16838"/>
          <w:pgMar w:top="1417" w:right="1417" w:bottom="1417" w:left="1417" w:header="708" w:footer="708" w:gutter="0"/>
          <w:cols w:space="708"/>
          <w:docGrid w:linePitch="360"/>
        </w:sectPr>
      </w:pPr>
    </w:p>
    <w:p w14:paraId="1D3206BB" w14:textId="77777777" w:rsidR="001D3993" w:rsidRDefault="001D3993" w:rsidP="001D3993">
      <w:pPr>
        <w:spacing w:after="150" w:line="240" w:lineRule="auto"/>
        <w:jc w:val="both"/>
        <w:rPr>
          <w:rFonts w:ascii="Arial" w:eastAsia="Times New Roman" w:hAnsi="Arial" w:cs="Arial"/>
          <w:color w:val="000000"/>
          <w:sz w:val="19"/>
          <w:szCs w:val="19"/>
          <w:lang w:eastAsia="fr-FR"/>
        </w:rPr>
      </w:pPr>
      <w:r w:rsidRPr="001D3993">
        <w:rPr>
          <w:rFonts w:ascii="Arial" w:eastAsia="Times New Roman" w:hAnsi="Arial" w:cs="Arial"/>
          <w:noProof/>
          <w:color w:val="000000"/>
          <w:sz w:val="19"/>
          <w:szCs w:val="19"/>
          <w:lang w:eastAsia="fr-FR"/>
        </w:rPr>
        <w:drawing>
          <wp:inline distT="0" distB="0" distL="0" distR="0" wp14:anchorId="6EBA8359" wp14:editId="7FA9BF84">
            <wp:extent cx="2448468" cy="1630680"/>
            <wp:effectExtent l="0" t="0" r="9525" b="7620"/>
            <wp:docPr id="3" name="Image 3" descr="Une image contenant parapluie, accessoi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parapluie, accessoire&#10;&#10;Description générée automatiquem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8468" cy="1630680"/>
                    </a:xfrm>
                    <a:prstGeom prst="rect">
                      <a:avLst/>
                    </a:prstGeom>
                    <a:noFill/>
                    <a:ln>
                      <a:noFill/>
                    </a:ln>
                  </pic:spPr>
                </pic:pic>
              </a:graphicData>
            </a:graphic>
          </wp:inline>
        </w:drawing>
      </w:r>
    </w:p>
    <w:p w14:paraId="1755CFD5" w14:textId="658AE9A3" w:rsidR="001D3993" w:rsidRPr="001D3993" w:rsidRDefault="001D3993" w:rsidP="001D3993">
      <w:pPr>
        <w:spacing w:after="150" w:line="240" w:lineRule="auto"/>
        <w:jc w:val="both"/>
        <w:rPr>
          <w:rFonts w:ascii="Arial" w:eastAsia="Times New Roman" w:hAnsi="Arial" w:cs="Arial"/>
          <w:color w:val="000000"/>
          <w:sz w:val="19"/>
          <w:szCs w:val="19"/>
          <w:lang w:eastAsia="fr-FR"/>
        </w:rPr>
      </w:pPr>
      <w:r w:rsidRPr="001D3993">
        <w:rPr>
          <w:rFonts w:ascii="Arial" w:eastAsia="Times New Roman" w:hAnsi="Arial" w:cs="Arial"/>
          <w:color w:val="000000"/>
          <w:sz w:val="19"/>
          <w:szCs w:val="19"/>
          <w:lang w:eastAsia="fr-FR"/>
        </w:rPr>
        <w:t>La guerre injustifiée et non provoquée menée par la Russie contre l'Ukraine a eu d'importantes répercussions sur les marchés de l'énergie et des denrées alimentaires.</w:t>
      </w:r>
    </w:p>
    <w:p w14:paraId="3A6229B1" w14:textId="77777777" w:rsidR="001D3993" w:rsidRPr="001D3993" w:rsidRDefault="001D3993" w:rsidP="001D3993">
      <w:pPr>
        <w:spacing w:after="150" w:line="240" w:lineRule="auto"/>
        <w:jc w:val="both"/>
        <w:rPr>
          <w:rFonts w:ascii="Arial" w:eastAsia="Times New Roman" w:hAnsi="Arial" w:cs="Arial"/>
          <w:color w:val="000000"/>
          <w:sz w:val="19"/>
          <w:szCs w:val="19"/>
          <w:lang w:eastAsia="fr-FR"/>
        </w:rPr>
      </w:pPr>
      <w:r w:rsidRPr="001D3993">
        <w:rPr>
          <w:rFonts w:ascii="Arial" w:eastAsia="Times New Roman" w:hAnsi="Arial" w:cs="Arial"/>
          <w:color w:val="000000"/>
          <w:sz w:val="19"/>
          <w:szCs w:val="19"/>
          <w:lang w:eastAsia="fr-FR"/>
        </w:rPr>
        <w:t>Quels sont les conséquences de la guerre entre la Russie et l'Ukraine ?</w:t>
      </w:r>
    </w:p>
    <w:p w14:paraId="62E6443D" w14:textId="77777777" w:rsidR="001D3993" w:rsidRPr="001D3993" w:rsidRDefault="001D3993" w:rsidP="001D3993">
      <w:pPr>
        <w:spacing w:after="150" w:line="240" w:lineRule="auto"/>
        <w:jc w:val="both"/>
        <w:rPr>
          <w:rFonts w:ascii="Arial" w:eastAsia="Times New Roman" w:hAnsi="Arial" w:cs="Arial"/>
          <w:color w:val="000000"/>
          <w:sz w:val="19"/>
          <w:szCs w:val="19"/>
          <w:lang w:eastAsia="fr-FR"/>
        </w:rPr>
      </w:pPr>
      <w:r w:rsidRPr="001D3993">
        <w:rPr>
          <w:rFonts w:ascii="Arial" w:eastAsia="Times New Roman" w:hAnsi="Arial" w:cs="Arial"/>
          <w:color w:val="000000"/>
          <w:sz w:val="19"/>
          <w:szCs w:val="19"/>
          <w:lang w:eastAsia="fr-FR"/>
        </w:rPr>
        <w:t>Guerre en Ukraine : conséquences économiques et sociales et implications pour les politiques publiques</w:t>
      </w:r>
    </w:p>
    <w:p w14:paraId="0D92224F" w14:textId="77777777" w:rsidR="001D3993" w:rsidRDefault="001D3993" w:rsidP="001D3993">
      <w:pPr>
        <w:spacing w:after="150" w:line="240" w:lineRule="auto"/>
        <w:jc w:val="both"/>
        <w:rPr>
          <w:rFonts w:ascii="Arial" w:eastAsia="Times New Roman" w:hAnsi="Arial" w:cs="Arial"/>
          <w:color w:val="000000"/>
          <w:sz w:val="19"/>
          <w:szCs w:val="19"/>
          <w:lang w:eastAsia="fr-FR"/>
        </w:rPr>
        <w:sectPr w:rsidR="001D3993" w:rsidSect="001D3993">
          <w:type w:val="continuous"/>
          <w:pgSz w:w="11906" w:h="16838"/>
          <w:pgMar w:top="1417" w:right="1417" w:bottom="1417" w:left="1417" w:header="708" w:footer="708" w:gutter="0"/>
          <w:cols w:num="2" w:space="708"/>
          <w:docGrid w:linePitch="360"/>
        </w:sectPr>
      </w:pPr>
    </w:p>
    <w:p w14:paraId="36D4C94E" w14:textId="77777777" w:rsidR="001D3993" w:rsidRPr="001D3993" w:rsidRDefault="001D3993" w:rsidP="001D3993">
      <w:pPr>
        <w:spacing w:after="150" w:line="240" w:lineRule="auto"/>
        <w:jc w:val="both"/>
        <w:rPr>
          <w:rFonts w:ascii="Arial" w:eastAsia="Times New Roman" w:hAnsi="Arial" w:cs="Arial"/>
          <w:color w:val="000000"/>
          <w:sz w:val="19"/>
          <w:szCs w:val="19"/>
          <w:lang w:eastAsia="fr-FR"/>
        </w:rPr>
      </w:pPr>
      <w:r w:rsidRPr="001D3993">
        <w:rPr>
          <w:rFonts w:ascii="Arial" w:eastAsia="Times New Roman" w:hAnsi="Arial" w:cs="Arial"/>
          <w:color w:val="000000"/>
          <w:sz w:val="19"/>
          <w:szCs w:val="19"/>
          <w:lang w:eastAsia="fr-FR"/>
        </w:rPr>
        <w:t>La principale conséquence de la guerre en Ukraine réside dans les pertes de vies humaines et la crise humanitaire associée à la multitude de personnes assiégées et déplacées. Elle est cependant aussi lourde de conséquences économiques multiples.</w:t>
      </w:r>
    </w:p>
    <w:p w14:paraId="1C3B7374" w14:textId="77777777" w:rsidR="001D3993" w:rsidRPr="001D3993" w:rsidRDefault="001D3993" w:rsidP="001D3993">
      <w:pPr>
        <w:spacing w:after="0" w:line="240" w:lineRule="auto"/>
        <w:jc w:val="both"/>
        <w:rPr>
          <w:rFonts w:ascii="Arial" w:eastAsia="Times New Roman" w:hAnsi="Arial" w:cs="Arial"/>
          <w:color w:val="000000"/>
          <w:sz w:val="19"/>
          <w:szCs w:val="19"/>
          <w:lang w:eastAsia="fr-FR"/>
        </w:rPr>
      </w:pPr>
      <w:r w:rsidRPr="001D3993">
        <w:rPr>
          <w:rFonts w:ascii="Arial" w:eastAsia="Times New Roman" w:hAnsi="Arial" w:cs="Arial"/>
          <w:color w:val="000000"/>
          <w:sz w:val="19"/>
          <w:szCs w:val="19"/>
          <w:lang w:eastAsia="fr-FR"/>
        </w:rPr>
        <w:br/>
        <w:t>Avant que la guerre n’éclate, on anticipait un retour à la normale de la plupart des principales variables macroéconomiques mondiales en 2022-2023, après la pandémie de COVID-19.</w:t>
      </w:r>
    </w:p>
    <w:p w14:paraId="2FC8F2DF" w14:textId="77777777" w:rsidR="001D3993" w:rsidRPr="001D3993" w:rsidRDefault="001D3993" w:rsidP="001D3993">
      <w:pPr>
        <w:spacing w:after="0" w:line="240" w:lineRule="auto"/>
        <w:rPr>
          <w:rFonts w:ascii="Arial" w:eastAsia="Times New Roman" w:hAnsi="Arial" w:cs="Arial"/>
          <w:color w:val="000000"/>
          <w:sz w:val="19"/>
          <w:szCs w:val="19"/>
          <w:lang w:eastAsia="fr-FR"/>
        </w:rPr>
      </w:pPr>
      <w:r w:rsidRPr="001D3993">
        <w:rPr>
          <w:rFonts w:ascii="Arial" w:eastAsia="Times New Roman" w:hAnsi="Arial" w:cs="Arial"/>
          <w:color w:val="000000"/>
          <w:sz w:val="19"/>
          <w:szCs w:val="19"/>
          <w:lang w:eastAsia="fr-FR"/>
        </w:rPr>
        <w:br/>
        <w:t>La Russie et l’Ukraine ce sont de gros producteurs et exportateurs de produits alimentaires, de minerais et de produits énergétiques essentiels. La guerre a déjà provoqué des chocs économiques et financiers d’une ampleur considérable, en particulier sur les marchés de matières premières, où les prix du pétrole, du gaz et du blé ont grimpé en flèche.</w:t>
      </w:r>
      <w:r w:rsidRPr="001D3993">
        <w:rPr>
          <w:rFonts w:ascii="Arial" w:eastAsia="Times New Roman" w:hAnsi="Arial" w:cs="Arial"/>
          <w:color w:val="000000"/>
          <w:sz w:val="19"/>
          <w:szCs w:val="19"/>
          <w:lang w:eastAsia="fr-FR"/>
        </w:rPr>
        <w:br/>
      </w:r>
      <w:r w:rsidRPr="001D3993">
        <w:rPr>
          <w:rFonts w:ascii="Arial" w:eastAsia="Times New Roman" w:hAnsi="Arial" w:cs="Arial"/>
          <w:color w:val="000000"/>
          <w:sz w:val="19"/>
          <w:szCs w:val="19"/>
          <w:lang w:eastAsia="fr-FR"/>
        </w:rPr>
        <w:lastRenderedPageBreak/>
        <w:t>Les variations des prix des matières premières et les fluctuations des marchés financiers observées depuis l’éclatement de la guerre pourraient se traduire, si elles s’inscrivaient dans la durée, par une réduction de la croissance du PIB mondial de plus de 1 point de pourcentage la première année, accompagnée d’une grave récession en Russie, et par une hausse de l’inflation mondiale mesurée par les prix à la consommation de 2½ points de pourcentage environ.</w:t>
      </w:r>
      <w:r w:rsidRPr="001D3993">
        <w:rPr>
          <w:rFonts w:ascii="Arial" w:eastAsia="Times New Roman" w:hAnsi="Arial" w:cs="Arial"/>
          <w:color w:val="000000"/>
          <w:sz w:val="19"/>
          <w:szCs w:val="19"/>
          <w:lang w:eastAsia="fr-FR"/>
        </w:rPr>
        <w:br/>
        <w:t>Face à un nouveau choc négatif d’une durée et d’une ampleur incertaines, le principal objectif des autorités monétaires devrait rester de veiller à ce que les anticipations d’inflation restent bien ancrées. La plupart des banques centrales devraient maintenir leur cap d’avant la guerre, hormis dans les économies les plus durement touchées, où une pause pourrait s’avérer nécessaire pour évaluer pleinement les conséquences de la crise.</w:t>
      </w:r>
      <w:r w:rsidRPr="001D3993">
        <w:rPr>
          <w:rFonts w:ascii="Arial" w:eastAsia="Times New Roman" w:hAnsi="Arial" w:cs="Arial"/>
          <w:color w:val="000000"/>
          <w:sz w:val="19"/>
          <w:szCs w:val="19"/>
          <w:lang w:eastAsia="fr-FR"/>
        </w:rPr>
        <w:br/>
        <w:t>La guerre a souligné l’importance de réduire au minimum la dépendance à l’égard de la Russie pour certaines importations essentielles. Les responsables politiques doivent reconsidérer la pertinence de l’organisation du marché dans l’objectif d’assurer la sécurité énergétique et mettre en place des incitations pour faciliter la transition vers une économie verte à travers un soutien public.</w:t>
      </w:r>
    </w:p>
    <w:p w14:paraId="4B1A24A9" w14:textId="77777777" w:rsidR="001D3993" w:rsidRPr="001D3993" w:rsidRDefault="001D3993" w:rsidP="001D3993">
      <w:pPr>
        <w:spacing w:after="150" w:line="240" w:lineRule="auto"/>
        <w:jc w:val="both"/>
        <w:rPr>
          <w:rFonts w:ascii="Arial" w:eastAsia="Times New Roman" w:hAnsi="Arial" w:cs="Arial"/>
          <w:color w:val="000000"/>
          <w:sz w:val="19"/>
          <w:szCs w:val="19"/>
          <w:lang w:eastAsia="fr-FR"/>
        </w:rPr>
      </w:pPr>
      <w:r w:rsidRPr="001D3993">
        <w:rPr>
          <w:rFonts w:ascii="Arial" w:eastAsia="Times New Roman" w:hAnsi="Arial" w:cs="Arial"/>
          <w:color w:val="000000"/>
          <w:sz w:val="19"/>
          <w:szCs w:val="19"/>
          <w:lang w:eastAsia="fr-FR"/>
        </w:rPr>
        <w:t>La guerre en Ukraine a provoqué un nouveau choc d'offre négatif pour l'économie mondiale, alors même que certaines des difficultés liées aux chaînes d'approvisionnement observées depuis le début de la pandémie semblaient commencer à se dissiper.</w:t>
      </w:r>
    </w:p>
    <w:p w14:paraId="44FD4475" w14:textId="77777777" w:rsidR="001D3993" w:rsidRPr="001D3993" w:rsidRDefault="001D3993" w:rsidP="001D3993">
      <w:pPr>
        <w:spacing w:before="450" w:after="150" w:line="240" w:lineRule="atLeast"/>
        <w:outlineLvl w:val="3"/>
        <w:rPr>
          <w:rFonts w:ascii="Arial" w:eastAsia="Times New Roman" w:hAnsi="Arial" w:cs="Arial"/>
          <w:b/>
          <w:bCs/>
          <w:caps/>
          <w:color w:val="972098"/>
          <w:sz w:val="43"/>
          <w:szCs w:val="43"/>
          <w:lang w:eastAsia="fr-FR"/>
        </w:rPr>
      </w:pPr>
      <w:r w:rsidRPr="001D3993">
        <w:rPr>
          <w:rFonts w:ascii="Arial" w:eastAsia="Times New Roman" w:hAnsi="Arial" w:cs="Arial"/>
          <w:b/>
          <w:bCs/>
          <w:caps/>
          <w:color w:val="972098"/>
          <w:sz w:val="43"/>
          <w:szCs w:val="43"/>
          <w:lang w:eastAsia="fr-FR"/>
        </w:rPr>
        <w:t>SOULEVEMENTS EN IRAN</w:t>
      </w:r>
    </w:p>
    <w:p w14:paraId="433806E8" w14:textId="77777777" w:rsidR="001D3993" w:rsidRPr="001D3993" w:rsidRDefault="001D3993" w:rsidP="001D3993">
      <w:pPr>
        <w:spacing w:after="150" w:line="240" w:lineRule="auto"/>
        <w:jc w:val="both"/>
        <w:rPr>
          <w:rFonts w:ascii="Arial" w:eastAsia="Times New Roman" w:hAnsi="Arial" w:cs="Arial"/>
          <w:color w:val="000000"/>
          <w:sz w:val="19"/>
          <w:szCs w:val="19"/>
          <w:lang w:eastAsia="fr-FR"/>
        </w:rPr>
      </w:pPr>
      <w:r w:rsidRPr="001D3993">
        <w:rPr>
          <w:rFonts w:ascii="Arial" w:eastAsia="Times New Roman" w:hAnsi="Arial" w:cs="Arial"/>
          <w:color w:val="000000"/>
          <w:sz w:val="19"/>
          <w:szCs w:val="19"/>
          <w:lang w:eastAsia="fr-FR"/>
        </w:rPr>
        <w:t xml:space="preserve">Ce mouvement de contestation est né depuis la mort, le 16 septembre, de </w:t>
      </w:r>
      <w:proofErr w:type="spellStart"/>
      <w:r w:rsidRPr="001D3993">
        <w:rPr>
          <w:rFonts w:ascii="Arial" w:eastAsia="Times New Roman" w:hAnsi="Arial" w:cs="Arial"/>
          <w:color w:val="000000"/>
          <w:sz w:val="19"/>
          <w:szCs w:val="19"/>
          <w:lang w:eastAsia="fr-FR"/>
        </w:rPr>
        <w:t>Mahsa</w:t>
      </w:r>
      <w:proofErr w:type="spellEnd"/>
      <w:r w:rsidRPr="001D3993">
        <w:rPr>
          <w:rFonts w:ascii="Arial" w:eastAsia="Times New Roman" w:hAnsi="Arial" w:cs="Arial"/>
          <w:color w:val="000000"/>
          <w:sz w:val="19"/>
          <w:szCs w:val="19"/>
          <w:lang w:eastAsia="fr-FR"/>
        </w:rPr>
        <w:t xml:space="preserve"> </w:t>
      </w:r>
      <w:proofErr w:type="spellStart"/>
      <w:r w:rsidRPr="001D3993">
        <w:rPr>
          <w:rFonts w:ascii="Arial" w:eastAsia="Times New Roman" w:hAnsi="Arial" w:cs="Arial"/>
          <w:color w:val="000000"/>
          <w:sz w:val="19"/>
          <w:szCs w:val="19"/>
          <w:lang w:eastAsia="fr-FR"/>
        </w:rPr>
        <w:t>Amini</w:t>
      </w:r>
      <w:proofErr w:type="spellEnd"/>
      <w:r w:rsidRPr="001D3993">
        <w:rPr>
          <w:rFonts w:ascii="Arial" w:eastAsia="Times New Roman" w:hAnsi="Arial" w:cs="Arial"/>
          <w:color w:val="000000"/>
          <w:sz w:val="19"/>
          <w:szCs w:val="19"/>
          <w:lang w:eastAsia="fr-FR"/>
        </w:rPr>
        <w:t>, une Kurde iranienne de 22 ans, arrêtée trois jours plus tôt par la police des mœurs pour avoir supposément enfreint le code vestimentaire de la République islamique. Une révolte qui a évolué en un mouvement dirigé contre la théocratie au pouvoir en Iran depuis la révolution islamique de 1979.</w:t>
      </w:r>
    </w:p>
    <w:p w14:paraId="576DDA48" w14:textId="77777777" w:rsidR="001D3993" w:rsidRPr="001D3993" w:rsidRDefault="001D3993" w:rsidP="001D3993">
      <w:pPr>
        <w:spacing w:after="150" w:line="240" w:lineRule="auto"/>
        <w:jc w:val="both"/>
        <w:rPr>
          <w:rFonts w:ascii="Arial" w:eastAsia="Times New Roman" w:hAnsi="Arial" w:cs="Arial"/>
          <w:color w:val="000000"/>
          <w:sz w:val="19"/>
          <w:szCs w:val="19"/>
          <w:lang w:eastAsia="fr-FR"/>
        </w:rPr>
      </w:pPr>
      <w:r w:rsidRPr="001D3993">
        <w:rPr>
          <w:rFonts w:ascii="Arial" w:eastAsia="Times New Roman" w:hAnsi="Arial" w:cs="Arial"/>
          <w:color w:val="000000"/>
          <w:sz w:val="19"/>
          <w:szCs w:val="19"/>
          <w:lang w:eastAsia="fr-FR"/>
        </w:rPr>
        <w:t xml:space="preserve">Depuis le 16 septembre, le jour où l’Iranienne </w:t>
      </w:r>
      <w:proofErr w:type="spellStart"/>
      <w:r w:rsidRPr="001D3993">
        <w:rPr>
          <w:rFonts w:ascii="Arial" w:eastAsia="Times New Roman" w:hAnsi="Arial" w:cs="Arial"/>
          <w:color w:val="000000"/>
          <w:sz w:val="19"/>
          <w:szCs w:val="19"/>
          <w:lang w:eastAsia="fr-FR"/>
        </w:rPr>
        <w:t>Mahsa</w:t>
      </w:r>
      <w:proofErr w:type="spellEnd"/>
      <w:r w:rsidRPr="001D3993">
        <w:rPr>
          <w:rFonts w:ascii="Arial" w:eastAsia="Times New Roman" w:hAnsi="Arial" w:cs="Arial"/>
          <w:color w:val="000000"/>
          <w:sz w:val="19"/>
          <w:szCs w:val="19"/>
          <w:lang w:eastAsia="fr-FR"/>
        </w:rPr>
        <w:t xml:space="preserve"> </w:t>
      </w:r>
      <w:proofErr w:type="spellStart"/>
      <w:r w:rsidRPr="001D3993">
        <w:rPr>
          <w:rFonts w:ascii="Arial" w:eastAsia="Times New Roman" w:hAnsi="Arial" w:cs="Arial"/>
          <w:color w:val="000000"/>
          <w:sz w:val="19"/>
          <w:szCs w:val="19"/>
          <w:lang w:eastAsia="fr-FR"/>
        </w:rPr>
        <w:t>Amini</w:t>
      </w:r>
      <w:proofErr w:type="spellEnd"/>
      <w:r w:rsidRPr="001D3993">
        <w:rPr>
          <w:rFonts w:ascii="Arial" w:eastAsia="Times New Roman" w:hAnsi="Arial" w:cs="Arial"/>
          <w:color w:val="000000"/>
          <w:sz w:val="19"/>
          <w:szCs w:val="19"/>
          <w:lang w:eastAsia="fr-FR"/>
        </w:rPr>
        <w:t xml:space="preserve"> est décédée à l’issue de sa garde à vue pour son apparence jugée « inappropriée » par la police des mœurs, les universités sont devenues le cœur battant de la contestation. Les étudiants se rassemblent dans leur établissement, font des sit-in, boycottent leurs cours, réclament la libération de leurs camarades arrêtés et scandent des slogans contre la République islamique.</w:t>
      </w:r>
    </w:p>
    <w:p w14:paraId="2C5BDA7E" w14:textId="77777777" w:rsidR="001D3993" w:rsidRPr="001D3993" w:rsidRDefault="001D3993" w:rsidP="001D3993">
      <w:pPr>
        <w:spacing w:after="0" w:line="240" w:lineRule="auto"/>
        <w:jc w:val="both"/>
        <w:rPr>
          <w:rFonts w:ascii="Arial" w:eastAsia="Times New Roman" w:hAnsi="Arial" w:cs="Arial"/>
          <w:color w:val="000000"/>
          <w:sz w:val="19"/>
          <w:szCs w:val="19"/>
          <w:lang w:eastAsia="fr-FR"/>
        </w:rPr>
      </w:pPr>
      <w:r w:rsidRPr="001D3993">
        <w:rPr>
          <w:rFonts w:ascii="Arial" w:eastAsia="Times New Roman" w:hAnsi="Arial" w:cs="Arial"/>
          <w:color w:val="000000"/>
          <w:sz w:val="19"/>
          <w:szCs w:val="19"/>
          <w:lang w:eastAsia="fr-FR"/>
        </w:rPr>
        <w:t>On note aussi une volonté d’unité autour de l’exigence de liberté, le slogan </w:t>
      </w:r>
      <w:r w:rsidRPr="001D3993">
        <w:rPr>
          <w:rFonts w:ascii="Arial" w:eastAsia="Times New Roman" w:hAnsi="Arial" w:cs="Arial"/>
          <w:b/>
          <w:bCs/>
          <w:i/>
          <w:iCs/>
          <w:color w:val="000000"/>
          <w:sz w:val="19"/>
          <w:szCs w:val="19"/>
          <w:lang w:eastAsia="fr-FR"/>
        </w:rPr>
        <w:t>« Femme, vie, liberté »</w:t>
      </w:r>
      <w:r w:rsidRPr="001D3993">
        <w:rPr>
          <w:rFonts w:ascii="Arial" w:eastAsia="Times New Roman" w:hAnsi="Arial" w:cs="Arial"/>
          <w:color w:val="000000"/>
          <w:sz w:val="19"/>
          <w:szCs w:val="19"/>
          <w:lang w:eastAsia="fr-FR"/>
        </w:rPr>
        <w:t xml:space="preserve"> s’étant diffusé dans tout le pays. L’image de </w:t>
      </w:r>
      <w:proofErr w:type="spellStart"/>
      <w:r w:rsidRPr="001D3993">
        <w:rPr>
          <w:rFonts w:ascii="Arial" w:eastAsia="Times New Roman" w:hAnsi="Arial" w:cs="Arial"/>
          <w:color w:val="000000"/>
          <w:sz w:val="19"/>
          <w:szCs w:val="19"/>
          <w:lang w:eastAsia="fr-FR"/>
        </w:rPr>
        <w:t>Mahsa</w:t>
      </w:r>
      <w:proofErr w:type="spellEnd"/>
      <w:r w:rsidRPr="001D3993">
        <w:rPr>
          <w:rFonts w:ascii="Arial" w:eastAsia="Times New Roman" w:hAnsi="Arial" w:cs="Arial"/>
          <w:color w:val="000000"/>
          <w:sz w:val="19"/>
          <w:szCs w:val="19"/>
          <w:lang w:eastAsia="fr-FR"/>
        </w:rPr>
        <w:t>, devenue une icône, est un vecteur d’unification des luttes à l’échelle nationale. Autre phénomène : le pouvoir fédérateur de slogans en faveur des femmes. On peut déjà parler d’un impact du mouvement actuel sur la société iranienne dans son ensemble.</w:t>
      </w:r>
    </w:p>
    <w:p w14:paraId="5AD9E18C" w14:textId="49D95E5A" w:rsidR="001D3993" w:rsidRPr="001D3993" w:rsidRDefault="001D3993" w:rsidP="001D3993">
      <w:pPr>
        <w:spacing w:after="150" w:line="240" w:lineRule="auto"/>
        <w:jc w:val="both"/>
        <w:rPr>
          <w:rFonts w:ascii="Arial" w:eastAsia="Times New Roman" w:hAnsi="Arial" w:cs="Arial"/>
          <w:color w:val="000000"/>
          <w:sz w:val="19"/>
          <w:szCs w:val="19"/>
          <w:lang w:eastAsia="fr-FR"/>
        </w:rPr>
      </w:pPr>
      <w:r w:rsidRPr="001D3993">
        <w:rPr>
          <w:rFonts w:ascii="Arial" w:eastAsia="Times New Roman" w:hAnsi="Arial" w:cs="Arial"/>
          <w:noProof/>
          <w:color w:val="000000"/>
          <w:sz w:val="19"/>
          <w:szCs w:val="19"/>
          <w:lang w:eastAsia="fr-FR"/>
        </w:rPr>
        <w:drawing>
          <wp:inline distT="0" distB="0" distL="0" distR="0" wp14:anchorId="044DDD5B" wp14:editId="5616F59D">
            <wp:extent cx="3810000" cy="2141220"/>
            <wp:effectExtent l="0" t="0" r="0" b="0"/>
            <wp:docPr id="2" name="Image 2" descr="Une image contenant texte, personne, gens, fou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personne, gens, foule&#10;&#10;Description générée automatiqu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141220"/>
                    </a:xfrm>
                    <a:prstGeom prst="rect">
                      <a:avLst/>
                    </a:prstGeom>
                    <a:noFill/>
                    <a:ln>
                      <a:noFill/>
                    </a:ln>
                  </pic:spPr>
                </pic:pic>
              </a:graphicData>
            </a:graphic>
          </wp:inline>
        </w:drawing>
      </w:r>
    </w:p>
    <w:p w14:paraId="73AEA687" w14:textId="77777777" w:rsidR="001D3993" w:rsidRPr="001D3993" w:rsidRDefault="001D3993" w:rsidP="001D3993">
      <w:pPr>
        <w:spacing w:before="450" w:after="150" w:line="240" w:lineRule="atLeast"/>
        <w:outlineLvl w:val="3"/>
        <w:rPr>
          <w:rFonts w:ascii="Arial" w:eastAsia="Times New Roman" w:hAnsi="Arial" w:cs="Arial"/>
          <w:b/>
          <w:bCs/>
          <w:caps/>
          <w:color w:val="972098"/>
          <w:sz w:val="43"/>
          <w:szCs w:val="43"/>
          <w:lang w:eastAsia="fr-FR"/>
        </w:rPr>
      </w:pPr>
      <w:r w:rsidRPr="001D3993">
        <w:rPr>
          <w:rFonts w:ascii="Arial" w:eastAsia="Times New Roman" w:hAnsi="Arial" w:cs="Arial"/>
          <w:b/>
          <w:bCs/>
          <w:caps/>
          <w:color w:val="972098"/>
          <w:sz w:val="43"/>
          <w:szCs w:val="43"/>
          <w:lang w:eastAsia="fr-FR"/>
        </w:rPr>
        <w:t>LA SITUATION EN SYRIE</w:t>
      </w:r>
    </w:p>
    <w:p w14:paraId="0E376DC0" w14:textId="77777777" w:rsidR="001D3993" w:rsidRPr="001D3993" w:rsidRDefault="001D3993" w:rsidP="001D3993">
      <w:pPr>
        <w:spacing w:after="150" w:line="240" w:lineRule="auto"/>
        <w:jc w:val="both"/>
        <w:rPr>
          <w:rFonts w:ascii="Arial" w:eastAsia="Times New Roman" w:hAnsi="Arial" w:cs="Arial"/>
          <w:color w:val="000000"/>
          <w:sz w:val="19"/>
          <w:szCs w:val="19"/>
          <w:lang w:eastAsia="fr-FR"/>
        </w:rPr>
      </w:pPr>
      <w:r w:rsidRPr="001D3993">
        <w:rPr>
          <w:rFonts w:ascii="Arial" w:eastAsia="Times New Roman" w:hAnsi="Arial" w:cs="Arial"/>
          <w:color w:val="000000"/>
          <w:sz w:val="19"/>
          <w:szCs w:val="19"/>
          <w:lang w:eastAsia="fr-FR"/>
        </w:rPr>
        <w:t>La Syrie est en guerre depuis 2011 et l'ampleur de l'horreur se reflète dans les chiffres. Plus d’un demi-million de personnes ont perdu la vie et environ 12 millions de Syriens ont dû quitter leur foyer. Près de la moitié des déplacés sont en exil en Syrie. Les autres ont fui à l’étranger, la plupart vers les pays voisins. Le pays a été détruit par le conflit et la population souffre sans fin.</w:t>
      </w:r>
    </w:p>
    <w:p w14:paraId="7F7A1705" w14:textId="77777777" w:rsidR="001D3993" w:rsidRPr="001D3993" w:rsidRDefault="001D3993" w:rsidP="001D3993">
      <w:pPr>
        <w:spacing w:after="150" w:line="240" w:lineRule="auto"/>
        <w:jc w:val="both"/>
        <w:rPr>
          <w:rFonts w:ascii="Arial" w:eastAsia="Times New Roman" w:hAnsi="Arial" w:cs="Arial"/>
          <w:color w:val="000000"/>
          <w:sz w:val="19"/>
          <w:szCs w:val="19"/>
          <w:lang w:eastAsia="fr-FR"/>
        </w:rPr>
      </w:pPr>
      <w:r w:rsidRPr="001D3993">
        <w:rPr>
          <w:rFonts w:ascii="Arial" w:eastAsia="Times New Roman" w:hAnsi="Arial" w:cs="Arial"/>
          <w:color w:val="000000"/>
          <w:sz w:val="19"/>
          <w:szCs w:val="19"/>
          <w:lang w:eastAsia="fr-FR"/>
        </w:rPr>
        <w:t>Les débuts de la guerre</w:t>
      </w:r>
    </w:p>
    <w:p w14:paraId="09D20478" w14:textId="77777777" w:rsidR="001D3993" w:rsidRPr="001D3993" w:rsidRDefault="001D3993" w:rsidP="001D3993">
      <w:pPr>
        <w:spacing w:after="150" w:line="240" w:lineRule="auto"/>
        <w:jc w:val="both"/>
        <w:rPr>
          <w:rFonts w:ascii="Arial" w:eastAsia="Times New Roman" w:hAnsi="Arial" w:cs="Arial"/>
          <w:color w:val="000000"/>
          <w:sz w:val="19"/>
          <w:szCs w:val="19"/>
          <w:lang w:eastAsia="fr-FR"/>
        </w:rPr>
      </w:pPr>
      <w:r w:rsidRPr="001D3993">
        <w:rPr>
          <w:rFonts w:ascii="Arial" w:eastAsia="Times New Roman" w:hAnsi="Arial" w:cs="Arial"/>
          <w:color w:val="000000"/>
          <w:sz w:val="19"/>
          <w:szCs w:val="19"/>
          <w:lang w:eastAsia="fr-FR"/>
        </w:rPr>
        <w:lastRenderedPageBreak/>
        <w:t>Le conflit en Syrie a commencé par des manifestations pacifiques dans le sud de la Syrie début 2011. Ce mouvement était inspiré par les protestations du printemps arabe en Tunisie et en Egypte. La population syrienne s’était levée pour demander des réformes politiques, la primauté du droit et de la liberté et pour s’opposer à la nature arbitraire et corrompue du régime Assad.</w:t>
      </w:r>
    </w:p>
    <w:p w14:paraId="59022790" w14:textId="77777777" w:rsidR="001D3993" w:rsidRPr="001D3993" w:rsidRDefault="001D3993" w:rsidP="001D3993">
      <w:pPr>
        <w:spacing w:after="150" w:line="240" w:lineRule="auto"/>
        <w:jc w:val="both"/>
        <w:rPr>
          <w:rFonts w:ascii="Arial" w:eastAsia="Times New Roman" w:hAnsi="Arial" w:cs="Arial"/>
          <w:color w:val="000000"/>
          <w:sz w:val="19"/>
          <w:szCs w:val="19"/>
          <w:lang w:eastAsia="fr-FR"/>
        </w:rPr>
      </w:pPr>
      <w:r w:rsidRPr="001D3993">
        <w:rPr>
          <w:rFonts w:ascii="Arial" w:eastAsia="Times New Roman" w:hAnsi="Arial" w:cs="Arial"/>
          <w:color w:val="000000"/>
          <w:sz w:val="19"/>
          <w:szCs w:val="19"/>
          <w:lang w:eastAsia="fr-FR"/>
        </w:rPr>
        <w:t xml:space="preserve">Les autorités ont utilisé la violence pour couper court aux manifestations dans la ville de </w:t>
      </w:r>
      <w:proofErr w:type="spellStart"/>
      <w:r w:rsidRPr="001D3993">
        <w:rPr>
          <w:rFonts w:ascii="Arial" w:eastAsia="Times New Roman" w:hAnsi="Arial" w:cs="Arial"/>
          <w:color w:val="000000"/>
          <w:sz w:val="19"/>
          <w:szCs w:val="19"/>
          <w:lang w:eastAsia="fr-FR"/>
        </w:rPr>
        <w:t>Daraa</w:t>
      </w:r>
      <w:proofErr w:type="spellEnd"/>
      <w:r w:rsidRPr="001D3993">
        <w:rPr>
          <w:rFonts w:ascii="Arial" w:eastAsia="Times New Roman" w:hAnsi="Arial" w:cs="Arial"/>
          <w:color w:val="000000"/>
          <w:sz w:val="19"/>
          <w:szCs w:val="19"/>
          <w:lang w:eastAsia="fr-FR"/>
        </w:rPr>
        <w:t xml:space="preserve">, en mars 2011. En réponse, les soulèvements se sont étendus à d’autres parties du pays. Les manifestants réclamaient alors la démission du président Bachar </w:t>
      </w:r>
      <w:proofErr w:type="spellStart"/>
      <w:r w:rsidRPr="001D3993">
        <w:rPr>
          <w:rFonts w:ascii="Arial" w:eastAsia="Times New Roman" w:hAnsi="Arial" w:cs="Arial"/>
          <w:color w:val="000000"/>
          <w:sz w:val="19"/>
          <w:szCs w:val="19"/>
          <w:lang w:eastAsia="fr-FR"/>
        </w:rPr>
        <w:t>al-Assad</w:t>
      </w:r>
      <w:proofErr w:type="spellEnd"/>
      <w:r w:rsidRPr="001D3993">
        <w:rPr>
          <w:rFonts w:ascii="Arial" w:eastAsia="Times New Roman" w:hAnsi="Arial" w:cs="Arial"/>
          <w:color w:val="000000"/>
          <w:sz w:val="19"/>
          <w:szCs w:val="19"/>
          <w:lang w:eastAsia="fr-FR"/>
        </w:rPr>
        <w:t>. Le gouvernement a eu à nouveau recours à la force pour réprimer les soulèvements populaires. Des centaines de personnes ont perdu la vie et ont été arrêtées.</w:t>
      </w:r>
    </w:p>
    <w:p w14:paraId="42B4B374" w14:textId="76C1FFCD" w:rsidR="001D3993" w:rsidRPr="001D3993" w:rsidRDefault="001D3993" w:rsidP="001D3993">
      <w:pPr>
        <w:spacing w:after="150" w:line="240" w:lineRule="auto"/>
        <w:jc w:val="both"/>
        <w:rPr>
          <w:rFonts w:ascii="Arial" w:eastAsia="Times New Roman" w:hAnsi="Arial" w:cs="Arial"/>
          <w:color w:val="000000"/>
          <w:sz w:val="19"/>
          <w:szCs w:val="19"/>
          <w:lang w:eastAsia="fr-FR"/>
        </w:rPr>
      </w:pPr>
      <w:r w:rsidRPr="001D3993">
        <w:rPr>
          <w:rFonts w:ascii="Arial" w:eastAsia="Times New Roman" w:hAnsi="Arial" w:cs="Arial"/>
          <w:noProof/>
          <w:color w:val="000000"/>
          <w:sz w:val="19"/>
          <w:szCs w:val="19"/>
          <w:lang w:eastAsia="fr-FR"/>
        </w:rPr>
        <w:drawing>
          <wp:inline distT="0" distB="0" distL="0" distR="0" wp14:anchorId="3A318E74" wp14:editId="2E3307E1">
            <wp:extent cx="3810000" cy="2948940"/>
            <wp:effectExtent l="0" t="0" r="0" b="3810"/>
            <wp:docPr id="1" name="Image 1" descr="Une image contenant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carte&#10;&#10;Description générée automatiqu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948940"/>
                    </a:xfrm>
                    <a:prstGeom prst="rect">
                      <a:avLst/>
                    </a:prstGeom>
                    <a:noFill/>
                    <a:ln>
                      <a:noFill/>
                    </a:ln>
                  </pic:spPr>
                </pic:pic>
              </a:graphicData>
            </a:graphic>
          </wp:inline>
        </w:drawing>
      </w:r>
    </w:p>
    <w:p w14:paraId="29553173" w14:textId="77777777" w:rsidR="001D3993" w:rsidRPr="001D3993" w:rsidRDefault="001D3993" w:rsidP="001D3993">
      <w:pPr>
        <w:spacing w:before="450" w:after="150" w:line="240" w:lineRule="atLeast"/>
        <w:outlineLvl w:val="3"/>
        <w:rPr>
          <w:rFonts w:ascii="Arial" w:eastAsia="Times New Roman" w:hAnsi="Arial" w:cs="Arial"/>
          <w:b/>
          <w:bCs/>
          <w:caps/>
          <w:color w:val="972098"/>
          <w:sz w:val="43"/>
          <w:szCs w:val="43"/>
          <w:lang w:eastAsia="fr-FR"/>
        </w:rPr>
      </w:pPr>
      <w:r w:rsidRPr="001D3993">
        <w:rPr>
          <w:rFonts w:ascii="Arial" w:eastAsia="Times New Roman" w:hAnsi="Arial" w:cs="Arial"/>
          <w:b/>
          <w:bCs/>
          <w:caps/>
          <w:color w:val="972098"/>
          <w:sz w:val="43"/>
          <w:szCs w:val="43"/>
          <w:lang w:eastAsia="fr-FR"/>
        </w:rPr>
        <w:t>KURDISTAN</w:t>
      </w:r>
    </w:p>
    <w:p w14:paraId="4456C71E" w14:textId="77777777" w:rsidR="001D3993" w:rsidRPr="001D3993" w:rsidRDefault="001D3993" w:rsidP="001D3993">
      <w:pPr>
        <w:spacing w:after="150" w:line="240" w:lineRule="auto"/>
        <w:jc w:val="both"/>
        <w:rPr>
          <w:rFonts w:ascii="Arial" w:eastAsia="Times New Roman" w:hAnsi="Arial" w:cs="Arial"/>
          <w:color w:val="000000"/>
          <w:sz w:val="19"/>
          <w:szCs w:val="19"/>
          <w:lang w:eastAsia="fr-FR"/>
        </w:rPr>
      </w:pPr>
      <w:r w:rsidRPr="001D3993">
        <w:rPr>
          <w:rFonts w:ascii="Arial" w:eastAsia="Times New Roman" w:hAnsi="Arial" w:cs="Arial"/>
          <w:color w:val="000000"/>
          <w:sz w:val="19"/>
          <w:szCs w:val="19"/>
          <w:lang w:eastAsia="fr-FR"/>
        </w:rPr>
        <w:t xml:space="preserve">On entend souvent parler de « Kurdistan » comme s’il s’agissait d’un État. Pourtant, le Kurdistan désigne une zone, une région, non pas un État autonome, souverain et reconnu. Situé en Asie occidentale, le Kurdistan compte près de 520 000 km2 et s’étend sur quatre pays voisins : la Turquie au Nord, la Syrie à l’Ouest, l’Irak au Sud, et l’Iran à l’Est. Sur ces quatre pays, seuls deux possèdent une région sous la dénomination littérale de « Kurdistan » : l’Iran avec sa « province du </w:t>
      </w:r>
      <w:proofErr w:type="spellStart"/>
      <w:r w:rsidRPr="001D3993">
        <w:rPr>
          <w:rFonts w:ascii="Arial" w:eastAsia="Times New Roman" w:hAnsi="Arial" w:cs="Arial"/>
          <w:color w:val="000000"/>
          <w:sz w:val="19"/>
          <w:szCs w:val="19"/>
          <w:lang w:eastAsia="fr-FR"/>
        </w:rPr>
        <w:t>Kordestan</w:t>
      </w:r>
      <w:proofErr w:type="spellEnd"/>
      <w:r w:rsidRPr="001D3993">
        <w:rPr>
          <w:rFonts w:ascii="Arial" w:eastAsia="Times New Roman" w:hAnsi="Arial" w:cs="Arial"/>
          <w:color w:val="000000"/>
          <w:sz w:val="19"/>
          <w:szCs w:val="19"/>
          <w:lang w:eastAsia="fr-FR"/>
        </w:rPr>
        <w:t> »- sans marge de manœuvre en pratique-, et l’Irak avec sa « région autonome du Kurdistan ».</w:t>
      </w:r>
    </w:p>
    <w:p w14:paraId="5021A888" w14:textId="77777777" w:rsidR="001D3993" w:rsidRPr="001D3993" w:rsidRDefault="001D3993" w:rsidP="001D3993">
      <w:pPr>
        <w:spacing w:after="150" w:line="240" w:lineRule="auto"/>
        <w:jc w:val="both"/>
        <w:rPr>
          <w:rFonts w:ascii="Arial" w:eastAsia="Times New Roman" w:hAnsi="Arial" w:cs="Arial"/>
          <w:color w:val="000000"/>
          <w:sz w:val="19"/>
          <w:szCs w:val="19"/>
          <w:lang w:eastAsia="fr-FR"/>
        </w:rPr>
      </w:pPr>
      <w:r w:rsidRPr="001D3993">
        <w:rPr>
          <w:rFonts w:ascii="Arial" w:eastAsia="Times New Roman" w:hAnsi="Arial" w:cs="Arial"/>
          <w:color w:val="000000"/>
          <w:sz w:val="19"/>
          <w:szCs w:val="19"/>
          <w:lang w:eastAsia="fr-FR"/>
        </w:rPr>
        <w:t>En raison des nombreuses guerres ayant fait rage dans la région depuis des décennies et de l’instabilité générale, les Kurdes – soit plus de 40 millions de personnes- sont aujourd’hui disséminés à travers le monde. Mais le « noyau dur » reste au sein du Kurdistan historique. Persécutés, interdits de pratiquer leur culte ou religion, ou même « muselés » jusqu’à l’interdiction de parler leur propre langue, les Kurdes ont passé des siècles entre répression et insurrections visant à l’indépendance, et à la création d’un État garant de leur culture et de leur histoire propre.</w:t>
      </w:r>
    </w:p>
    <w:p w14:paraId="364B530E" w14:textId="77777777" w:rsidR="001D3993" w:rsidRPr="001D3993" w:rsidRDefault="001D3993" w:rsidP="001D3993">
      <w:pPr>
        <w:spacing w:before="450" w:after="150" w:line="240" w:lineRule="atLeast"/>
        <w:outlineLvl w:val="3"/>
        <w:rPr>
          <w:rFonts w:ascii="Arial" w:eastAsia="Times New Roman" w:hAnsi="Arial" w:cs="Arial"/>
          <w:b/>
          <w:bCs/>
          <w:caps/>
          <w:color w:val="972098"/>
          <w:sz w:val="43"/>
          <w:szCs w:val="43"/>
          <w:lang w:eastAsia="fr-FR"/>
        </w:rPr>
      </w:pPr>
      <w:r w:rsidRPr="001D3993">
        <w:rPr>
          <w:rFonts w:ascii="Arial" w:eastAsia="Times New Roman" w:hAnsi="Arial" w:cs="Arial"/>
          <w:b/>
          <w:bCs/>
          <w:caps/>
          <w:color w:val="972098"/>
          <w:sz w:val="43"/>
          <w:szCs w:val="43"/>
          <w:lang w:eastAsia="fr-FR"/>
        </w:rPr>
        <w:t>MANIFESTATIONS EN CHINE</w:t>
      </w:r>
    </w:p>
    <w:p w14:paraId="02BE1E46" w14:textId="77777777" w:rsidR="001D3993" w:rsidRPr="001D3993" w:rsidRDefault="001D3993" w:rsidP="001D3993">
      <w:pPr>
        <w:spacing w:after="150" w:line="240" w:lineRule="auto"/>
        <w:jc w:val="both"/>
        <w:rPr>
          <w:rFonts w:ascii="Arial" w:eastAsia="Times New Roman" w:hAnsi="Arial" w:cs="Arial"/>
          <w:color w:val="000000"/>
          <w:sz w:val="19"/>
          <w:szCs w:val="19"/>
          <w:lang w:eastAsia="fr-FR"/>
        </w:rPr>
      </w:pPr>
      <w:r w:rsidRPr="001D3993">
        <w:rPr>
          <w:rFonts w:ascii="Arial" w:eastAsia="Times New Roman" w:hAnsi="Arial" w:cs="Arial"/>
          <w:color w:val="000000"/>
          <w:sz w:val="19"/>
          <w:szCs w:val="19"/>
          <w:lang w:eastAsia="fr-FR"/>
        </w:rPr>
        <w:t>Des feuilles blanches brandies par milliers en guise de protestation... Et voilà trois jours que la Chine est en proie à une mobilisation sociale sans précédent. Des milliers de manifestants ont effectivement battu le pavé, dans plusieurs villes du pays, pour dénoncer la politique "zéro Covid" menée par le régime de Xi Jinping depuis maintenant près de trois ans. Retour sur les tenants et aboutissants d'une révolte populaire, aussi soudaine qu'historique.</w:t>
      </w:r>
    </w:p>
    <w:p w14:paraId="529C2345" w14:textId="77777777" w:rsidR="001D3993" w:rsidRPr="001D3993" w:rsidRDefault="001D3993" w:rsidP="001D3993">
      <w:pPr>
        <w:spacing w:after="150" w:line="240" w:lineRule="auto"/>
        <w:jc w:val="both"/>
        <w:rPr>
          <w:rFonts w:ascii="Arial" w:eastAsia="Times New Roman" w:hAnsi="Arial" w:cs="Arial"/>
          <w:color w:val="000000"/>
          <w:sz w:val="19"/>
          <w:szCs w:val="19"/>
          <w:lang w:eastAsia="fr-FR"/>
        </w:rPr>
      </w:pPr>
      <w:r w:rsidRPr="001D3993">
        <w:rPr>
          <w:rFonts w:ascii="Arial" w:eastAsia="Times New Roman" w:hAnsi="Arial" w:cs="Arial"/>
          <w:color w:val="000000"/>
          <w:sz w:val="19"/>
          <w:szCs w:val="19"/>
          <w:lang w:eastAsia="fr-FR"/>
        </w:rPr>
        <w:t xml:space="preserve">Montante depuis plusieurs mois, dans des esprits exténués par les confinements à répétition, la grogne a véritablement éclaté au grand jour le vendredi 25 novembre, au lendemain d'un incendie mortel survenu à Urumqi, dans la province du Xinjiang, au nord-ouest du pays. Jeudi dernier, les flammes y avaient ravagé un </w:t>
      </w:r>
      <w:r w:rsidRPr="001D3993">
        <w:rPr>
          <w:rFonts w:ascii="Arial" w:eastAsia="Times New Roman" w:hAnsi="Arial" w:cs="Arial"/>
          <w:color w:val="000000"/>
          <w:sz w:val="19"/>
          <w:szCs w:val="19"/>
          <w:lang w:eastAsia="fr-FR"/>
        </w:rPr>
        <w:lastRenderedPageBreak/>
        <w:t>immeuble résidentiel, provoquant la mort de dix personnes, alors que, selon les habitants, les soldats du feu peinaient à accéder au site en raison des contraintes sanitaires.</w:t>
      </w:r>
    </w:p>
    <w:p w14:paraId="4B01DE9E" w14:textId="77777777" w:rsidR="001D3993" w:rsidRPr="001D3993" w:rsidRDefault="001D3993" w:rsidP="001D3993">
      <w:pPr>
        <w:spacing w:after="150" w:line="240" w:lineRule="auto"/>
        <w:jc w:val="both"/>
        <w:rPr>
          <w:rFonts w:ascii="Arial" w:eastAsia="Times New Roman" w:hAnsi="Arial" w:cs="Arial"/>
          <w:color w:val="000000"/>
          <w:sz w:val="19"/>
          <w:szCs w:val="19"/>
          <w:lang w:eastAsia="fr-FR"/>
        </w:rPr>
      </w:pPr>
      <w:r w:rsidRPr="001D3993">
        <w:rPr>
          <w:rFonts w:ascii="Arial" w:eastAsia="Times New Roman" w:hAnsi="Arial" w:cs="Arial"/>
          <w:color w:val="000000"/>
          <w:sz w:val="19"/>
          <w:szCs w:val="19"/>
          <w:lang w:eastAsia="fr-FR"/>
        </w:rPr>
        <w:t>Quelques heures plus tard, rassemblées devant la mairie d'Urumqi, plusieurs centaines de personnes exprimaient leur ressentiment face à ce que beaucoup considèrent comme une injustice, déchargeant ostensiblement les responsabilités sur les mesures strictes de confinement.</w:t>
      </w:r>
    </w:p>
    <w:p w14:paraId="21C627FF" w14:textId="77777777" w:rsidR="001D3993" w:rsidRPr="001D3993" w:rsidRDefault="001D3993" w:rsidP="001D3993">
      <w:pPr>
        <w:spacing w:after="150" w:line="240" w:lineRule="auto"/>
        <w:jc w:val="both"/>
        <w:rPr>
          <w:rFonts w:ascii="Arial" w:eastAsia="Times New Roman" w:hAnsi="Arial" w:cs="Arial"/>
          <w:color w:val="000000"/>
          <w:sz w:val="19"/>
          <w:szCs w:val="19"/>
          <w:lang w:eastAsia="fr-FR"/>
        </w:rPr>
      </w:pPr>
      <w:r w:rsidRPr="001D3993">
        <w:rPr>
          <w:rFonts w:ascii="Arial" w:eastAsia="Times New Roman" w:hAnsi="Arial" w:cs="Arial"/>
          <w:color w:val="000000"/>
          <w:sz w:val="19"/>
          <w:szCs w:val="19"/>
          <w:lang w:eastAsia="fr-FR"/>
        </w:rPr>
        <w:t>Élément déclencheur, ce drame n'est pourtant pas isolé, puisque depuis le début de l'installation de la politique "zéro Covid", dans l'interdiction de sortir de chez elles et donc de se rendre à l'hôpital, de nombreuses personnes nécessitant des soins urgents ont perdu la vie. Exaspérée par ces enfermements forcés qui, pour certains, ont démarré avant l'été, la population chinoise est on ne peut plus claire sur ses motivations, réclamant la fin des confinements et des tests PCR à répétition.</w:t>
      </w:r>
    </w:p>
    <w:p w14:paraId="49F917E2" w14:textId="77777777" w:rsidR="001D3993" w:rsidRPr="001D3993" w:rsidRDefault="001D3993" w:rsidP="001D3993">
      <w:pPr>
        <w:spacing w:after="150" w:line="240" w:lineRule="auto"/>
        <w:jc w:val="both"/>
        <w:rPr>
          <w:rFonts w:ascii="Arial" w:eastAsia="Times New Roman" w:hAnsi="Arial" w:cs="Arial"/>
          <w:color w:val="000000"/>
          <w:sz w:val="19"/>
          <w:szCs w:val="19"/>
          <w:lang w:eastAsia="fr-FR"/>
        </w:rPr>
      </w:pPr>
      <w:r w:rsidRPr="001D3993">
        <w:rPr>
          <w:rFonts w:ascii="Arial" w:eastAsia="Times New Roman" w:hAnsi="Arial" w:cs="Arial"/>
          <w:color w:val="000000"/>
          <w:sz w:val="19"/>
          <w:szCs w:val="19"/>
          <w:lang w:eastAsia="fr-FR"/>
        </w:rPr>
        <w:t>En effet, environ un tiers de la population est actuellement confiné, en vertu de cette politique "zéro Covid" que la Chine est l'un des derniers pays à appliquer. Mesure extrême consistant à tracer, dépister et enfermer les personnes contaminées, ainsi que les cas contacts et le voisinage des malades.</w:t>
      </w:r>
    </w:p>
    <w:p w14:paraId="7416266B" w14:textId="77777777" w:rsidR="001D3993" w:rsidRPr="001D3993" w:rsidRDefault="001D3993" w:rsidP="001D3993">
      <w:pPr>
        <w:spacing w:after="150" w:line="240" w:lineRule="auto"/>
        <w:jc w:val="both"/>
        <w:rPr>
          <w:rFonts w:ascii="Arial" w:eastAsia="Times New Roman" w:hAnsi="Arial" w:cs="Arial"/>
          <w:color w:val="000000"/>
          <w:sz w:val="19"/>
          <w:szCs w:val="19"/>
          <w:lang w:eastAsia="fr-FR"/>
        </w:rPr>
      </w:pPr>
      <w:r w:rsidRPr="001D3993">
        <w:rPr>
          <w:rFonts w:ascii="Arial" w:eastAsia="Times New Roman" w:hAnsi="Arial" w:cs="Arial"/>
          <w:color w:val="000000"/>
          <w:sz w:val="19"/>
          <w:szCs w:val="19"/>
          <w:lang w:eastAsia="fr-FR"/>
        </w:rPr>
        <w:t>Arborant des feuilles blanches -- couleur associée à la mort dans la culture chinoise, et répondant aux appels lancés sur les réseaux sociaux, de nombreux manifestants sont descendus dans les rues ce week-end à Pékin, Shanghai et Wuhan. Au-delà de la fin du confinement, beaucoup réclament désormais la démission du président Xi Jinping, réélu pour un troisième mandat à la tête de l'État en octobre dernier.</w:t>
      </w:r>
    </w:p>
    <w:p w14:paraId="10CCD79A" w14:textId="77777777" w:rsidR="001D3993" w:rsidRPr="001D3993" w:rsidRDefault="001D3993" w:rsidP="001D3993">
      <w:pPr>
        <w:spacing w:after="150" w:line="240" w:lineRule="auto"/>
        <w:jc w:val="both"/>
        <w:rPr>
          <w:rFonts w:ascii="Arial" w:eastAsia="Times New Roman" w:hAnsi="Arial" w:cs="Arial"/>
          <w:color w:val="000000"/>
          <w:sz w:val="19"/>
          <w:szCs w:val="19"/>
          <w:lang w:eastAsia="fr-FR"/>
        </w:rPr>
      </w:pPr>
      <w:r w:rsidRPr="001D3993">
        <w:rPr>
          <w:rFonts w:ascii="Arial" w:eastAsia="Times New Roman" w:hAnsi="Arial" w:cs="Arial"/>
          <w:color w:val="000000"/>
          <w:sz w:val="19"/>
          <w:szCs w:val="19"/>
          <w:lang w:eastAsia="fr-FR"/>
        </w:rPr>
        <w:t>Leur nombre exact est difficilement chiffrable, compte tenu du contrôle qu'exercent les autorités chinoises sur l'information, mais le constat demeure: cette révolte n'a d'égale que celle survenue lors des événements de Tiananmen, mouvement étudiant durement réprimé par le régime communiste en 1989.</w:t>
      </w:r>
    </w:p>
    <w:p w14:paraId="1D77E4D2" w14:textId="77777777" w:rsidR="001D3993" w:rsidRPr="001D3993" w:rsidRDefault="001D3993" w:rsidP="001D3993">
      <w:pPr>
        <w:spacing w:before="450" w:after="150" w:line="240" w:lineRule="atLeast"/>
        <w:outlineLvl w:val="3"/>
        <w:rPr>
          <w:rFonts w:ascii="Arial" w:eastAsia="Times New Roman" w:hAnsi="Arial" w:cs="Arial"/>
          <w:b/>
          <w:bCs/>
          <w:caps/>
          <w:color w:val="972098"/>
          <w:sz w:val="43"/>
          <w:szCs w:val="43"/>
          <w:lang w:eastAsia="fr-FR"/>
        </w:rPr>
      </w:pPr>
      <w:r w:rsidRPr="001D3993">
        <w:rPr>
          <w:rFonts w:ascii="Arial" w:eastAsia="Times New Roman" w:hAnsi="Arial" w:cs="Arial"/>
          <w:b/>
          <w:bCs/>
          <w:caps/>
          <w:color w:val="972098"/>
          <w:sz w:val="43"/>
          <w:szCs w:val="43"/>
          <w:lang w:eastAsia="fr-FR"/>
        </w:rPr>
        <w:t>LES DERNIERS COUPS D’ETAT EN AFRIQUE : ANALYSE ET CONSEQUENCES</w:t>
      </w:r>
    </w:p>
    <w:p w14:paraId="1B9216C5" w14:textId="77777777" w:rsidR="001D3993" w:rsidRPr="001D3993" w:rsidRDefault="001D3993" w:rsidP="001D3993">
      <w:pPr>
        <w:spacing w:after="150" w:line="240" w:lineRule="auto"/>
        <w:jc w:val="both"/>
        <w:rPr>
          <w:rFonts w:ascii="Arial" w:eastAsia="Times New Roman" w:hAnsi="Arial" w:cs="Arial"/>
          <w:color w:val="000000"/>
          <w:sz w:val="19"/>
          <w:szCs w:val="19"/>
          <w:lang w:eastAsia="fr-FR"/>
        </w:rPr>
      </w:pPr>
      <w:r w:rsidRPr="001D3993">
        <w:rPr>
          <w:rFonts w:ascii="Arial" w:eastAsia="Times New Roman" w:hAnsi="Arial" w:cs="Arial"/>
          <w:color w:val="000000"/>
          <w:sz w:val="19"/>
          <w:szCs w:val="19"/>
          <w:lang w:eastAsia="fr-FR"/>
        </w:rPr>
        <w:t>Ces derniers mois, nous avons assisté à des coups d'État au Mali, au Tchad, en Guinée, au Soudan et le dernier en date est celui du Burkina Faso suivi d’un deuxième coup d’Etat de rectification. Ces pays sont des pays qui comptent parmi les plus pauvres du monde, très instables, dont certains sont des États en faillite ou dont le gouvernement est corrompu. </w:t>
      </w:r>
    </w:p>
    <w:p w14:paraId="4E804C2C" w14:textId="77777777" w:rsidR="001D3993" w:rsidRPr="001D3993" w:rsidRDefault="001D3993" w:rsidP="001D3993">
      <w:pPr>
        <w:spacing w:after="150" w:line="240" w:lineRule="auto"/>
        <w:jc w:val="both"/>
        <w:rPr>
          <w:rFonts w:ascii="Arial" w:eastAsia="Times New Roman" w:hAnsi="Arial" w:cs="Arial"/>
          <w:color w:val="000000"/>
          <w:sz w:val="19"/>
          <w:szCs w:val="19"/>
          <w:lang w:eastAsia="fr-FR"/>
        </w:rPr>
      </w:pPr>
      <w:r w:rsidRPr="001D3993">
        <w:rPr>
          <w:rFonts w:ascii="Arial" w:eastAsia="Times New Roman" w:hAnsi="Arial" w:cs="Arial"/>
          <w:color w:val="000000"/>
          <w:sz w:val="19"/>
          <w:szCs w:val="19"/>
          <w:lang w:eastAsia="fr-FR"/>
        </w:rPr>
        <w:t>Ils ont tous un dénominateur commun : la crise économique et le mécontentement populaire, également marqué par le terrorisme djihadiste, l'immigration et le crime organisé. Non seulement ces coups d'État en si peu de temps sont inquiétants, mais aussi l'effet de contagion qui pourrait être créé dans d'autres pays africains en l'absence d'une réponse internationale.</w:t>
      </w:r>
    </w:p>
    <w:p w14:paraId="2AF70E33" w14:textId="77777777" w:rsidR="001D3993" w:rsidRPr="001D3993" w:rsidRDefault="001D3993" w:rsidP="001D3993">
      <w:pPr>
        <w:spacing w:after="150" w:line="240" w:lineRule="auto"/>
        <w:jc w:val="both"/>
        <w:rPr>
          <w:rFonts w:ascii="Arial" w:eastAsia="Times New Roman" w:hAnsi="Arial" w:cs="Arial"/>
          <w:color w:val="000000"/>
          <w:sz w:val="19"/>
          <w:szCs w:val="19"/>
          <w:lang w:eastAsia="fr-FR"/>
        </w:rPr>
      </w:pPr>
      <w:r w:rsidRPr="001D3993">
        <w:rPr>
          <w:rFonts w:ascii="Arial" w:eastAsia="Times New Roman" w:hAnsi="Arial" w:cs="Arial"/>
          <w:color w:val="000000"/>
          <w:sz w:val="19"/>
          <w:szCs w:val="19"/>
          <w:lang w:eastAsia="fr-FR"/>
        </w:rPr>
        <w:t>Le renversement des gouvernements démocratiques surtout dans les pays d'Afrique de l'Ouest devient une tendance et le problème dans ces pays est finalement la légitimité de l'État et la perception par les citoyens de la validité de leur gouvernement et de sa capacité à répondre à leurs besoins.</w:t>
      </w:r>
    </w:p>
    <w:p w14:paraId="62E888AD" w14:textId="77777777" w:rsidR="001D3993" w:rsidRPr="001D3993" w:rsidRDefault="001D3993" w:rsidP="001D3993">
      <w:pPr>
        <w:spacing w:after="150" w:line="240" w:lineRule="auto"/>
        <w:jc w:val="both"/>
        <w:rPr>
          <w:rFonts w:ascii="Arial" w:eastAsia="Times New Roman" w:hAnsi="Arial" w:cs="Arial"/>
          <w:color w:val="000000"/>
          <w:sz w:val="19"/>
          <w:szCs w:val="19"/>
          <w:lang w:eastAsia="fr-FR"/>
        </w:rPr>
      </w:pPr>
      <w:r w:rsidRPr="001D3993">
        <w:rPr>
          <w:rFonts w:ascii="Arial" w:eastAsia="Times New Roman" w:hAnsi="Arial" w:cs="Arial"/>
          <w:color w:val="000000"/>
          <w:sz w:val="19"/>
          <w:szCs w:val="19"/>
          <w:lang w:eastAsia="fr-FR"/>
        </w:rPr>
        <w:t>Cette légitimité exige que l'on s'attache à protéger les civils et à garantir la justice et l'obligation de rendre des comptes pour les violations des droits de l'homme et les abus. Si les États ne s'engagent pas à répondre aux besoins de leurs citoyens, aucun engagement international n'a de chance de réussir. La légitimité d'un État commence au niveau national, lorsque ses citoyens considèrent que leur État est capable d'accomplir la tâche qui lui incombe. Cependant, l'État perd cette légitimité lorsqu'il ne sert pas son peuple et sert ses propres intérêts ou ceux de tiers.</w:t>
      </w:r>
    </w:p>
    <w:p w14:paraId="0DD04000" w14:textId="77777777" w:rsidR="001D3993" w:rsidRPr="001D3993" w:rsidRDefault="001D3993" w:rsidP="001D3993">
      <w:pPr>
        <w:spacing w:after="150" w:line="240" w:lineRule="auto"/>
        <w:jc w:val="both"/>
        <w:rPr>
          <w:rFonts w:ascii="Arial" w:eastAsia="Times New Roman" w:hAnsi="Arial" w:cs="Arial"/>
          <w:color w:val="000000"/>
          <w:sz w:val="19"/>
          <w:szCs w:val="19"/>
          <w:lang w:eastAsia="fr-FR"/>
        </w:rPr>
      </w:pPr>
      <w:r w:rsidRPr="001D3993">
        <w:rPr>
          <w:rFonts w:ascii="Arial" w:eastAsia="Times New Roman" w:hAnsi="Arial" w:cs="Arial"/>
          <w:color w:val="000000"/>
          <w:sz w:val="19"/>
          <w:szCs w:val="19"/>
          <w:lang w:eastAsia="fr-FR"/>
        </w:rPr>
        <w:t>Dans tous les pays, le dénominateur commun a été les scandales de corruption et l'incapacité à juguler les djihadistes, ce qui a conduit à des coups d'État. Toutefois, la réaction internationale aux différents coups d'État a été différente. La réaction de chaque acteur extérieur à un coup d'État a été influencée par ses intérêts et sa proximité avec les autorités politiques et militaires renversées et celles qui ont pris le pouvoir.</w:t>
      </w:r>
    </w:p>
    <w:p w14:paraId="0933E9BD" w14:textId="77777777" w:rsidR="001D3993" w:rsidRPr="001D3993" w:rsidRDefault="001D3993" w:rsidP="001D3993">
      <w:pPr>
        <w:spacing w:after="150" w:line="240" w:lineRule="auto"/>
        <w:jc w:val="both"/>
        <w:rPr>
          <w:rFonts w:ascii="Arial" w:eastAsia="Times New Roman" w:hAnsi="Arial" w:cs="Arial"/>
          <w:color w:val="000000"/>
          <w:sz w:val="19"/>
          <w:szCs w:val="19"/>
          <w:lang w:eastAsia="fr-FR"/>
        </w:rPr>
      </w:pPr>
      <w:r w:rsidRPr="001D3993">
        <w:rPr>
          <w:rFonts w:ascii="Arial" w:eastAsia="Times New Roman" w:hAnsi="Arial" w:cs="Arial"/>
          <w:color w:val="000000"/>
          <w:sz w:val="19"/>
          <w:szCs w:val="19"/>
          <w:lang w:eastAsia="fr-FR"/>
        </w:rPr>
        <w:t xml:space="preserve">Dans le cas du Tchad, tant du point de vue de la France que de l'Union africaine, la prise du pouvoir par le fils du président </w:t>
      </w:r>
      <w:proofErr w:type="spellStart"/>
      <w:r w:rsidRPr="001D3993">
        <w:rPr>
          <w:rFonts w:ascii="Arial" w:eastAsia="Times New Roman" w:hAnsi="Arial" w:cs="Arial"/>
          <w:color w:val="000000"/>
          <w:sz w:val="19"/>
          <w:szCs w:val="19"/>
          <w:lang w:eastAsia="fr-FR"/>
        </w:rPr>
        <w:t>Déby</w:t>
      </w:r>
      <w:proofErr w:type="spellEnd"/>
      <w:r w:rsidRPr="001D3993">
        <w:rPr>
          <w:rFonts w:ascii="Arial" w:eastAsia="Times New Roman" w:hAnsi="Arial" w:cs="Arial"/>
          <w:color w:val="000000"/>
          <w:sz w:val="19"/>
          <w:szCs w:val="19"/>
          <w:lang w:eastAsia="fr-FR"/>
        </w:rPr>
        <w:t xml:space="preserve"> et le conseil militaire qui l'entoure a été rapidement acceptée et aucune sanction n'a été imposée. Dans le cas du Mali, cependant, c'est le contraire qui s'est produit.</w:t>
      </w:r>
    </w:p>
    <w:p w14:paraId="279AB1CE" w14:textId="77777777" w:rsidR="001D3993" w:rsidRPr="001D3993" w:rsidRDefault="001D3993" w:rsidP="001D3993">
      <w:pPr>
        <w:spacing w:after="150" w:line="240" w:lineRule="auto"/>
        <w:jc w:val="both"/>
        <w:rPr>
          <w:rFonts w:ascii="Arial" w:eastAsia="Times New Roman" w:hAnsi="Arial" w:cs="Arial"/>
          <w:color w:val="000000"/>
          <w:sz w:val="19"/>
          <w:szCs w:val="19"/>
          <w:lang w:eastAsia="fr-FR"/>
        </w:rPr>
      </w:pPr>
      <w:r w:rsidRPr="001D3993">
        <w:rPr>
          <w:rFonts w:ascii="Arial" w:eastAsia="Times New Roman" w:hAnsi="Arial" w:cs="Arial"/>
          <w:color w:val="000000"/>
          <w:sz w:val="19"/>
          <w:szCs w:val="19"/>
          <w:lang w:eastAsia="fr-FR"/>
        </w:rPr>
        <w:t>Les intérêts économiques doivent également être pris en compte dans des pays comme la Guinée, le Mali et le Burkina Faso, qui disposent d'importantes ressources minérales et entretiennent des relations étroites avec des entreprises chinoises et russes, de sorte qu'un changement de pouvoir peut également avoir des conséquences géopolitiques.</w:t>
      </w:r>
    </w:p>
    <w:p w14:paraId="74A403E0" w14:textId="77777777" w:rsidR="001D3993" w:rsidRPr="001D3993" w:rsidRDefault="001D3993" w:rsidP="001D3993">
      <w:pPr>
        <w:spacing w:after="150" w:line="240" w:lineRule="auto"/>
        <w:jc w:val="both"/>
        <w:rPr>
          <w:rFonts w:ascii="Arial" w:eastAsia="Times New Roman" w:hAnsi="Arial" w:cs="Arial"/>
          <w:color w:val="000000"/>
          <w:sz w:val="19"/>
          <w:szCs w:val="19"/>
          <w:lang w:eastAsia="fr-FR"/>
        </w:rPr>
      </w:pPr>
      <w:r w:rsidRPr="001D3993">
        <w:rPr>
          <w:rFonts w:ascii="Arial" w:eastAsia="Times New Roman" w:hAnsi="Arial" w:cs="Arial"/>
          <w:color w:val="000000"/>
          <w:sz w:val="19"/>
          <w:szCs w:val="19"/>
          <w:lang w:eastAsia="fr-FR"/>
        </w:rPr>
        <w:lastRenderedPageBreak/>
        <w:t>Dans le cas de la Russie, elle a soutenu activement divers coups d'État en Afrique, comme au Soudan et au Mali, en échange d'autres types de compensations économiques et géostratégiques.</w:t>
      </w:r>
    </w:p>
    <w:p w14:paraId="5335929F" w14:textId="77777777" w:rsidR="001D3993" w:rsidRPr="001D3993" w:rsidRDefault="001D3993" w:rsidP="001D3993">
      <w:pPr>
        <w:spacing w:after="150" w:line="240" w:lineRule="auto"/>
        <w:jc w:val="both"/>
        <w:rPr>
          <w:rFonts w:ascii="Arial" w:eastAsia="Times New Roman" w:hAnsi="Arial" w:cs="Arial"/>
          <w:color w:val="000000"/>
          <w:sz w:val="19"/>
          <w:szCs w:val="19"/>
          <w:lang w:eastAsia="fr-FR"/>
        </w:rPr>
      </w:pPr>
      <w:r w:rsidRPr="001D3993">
        <w:rPr>
          <w:rFonts w:ascii="Arial" w:eastAsia="Times New Roman" w:hAnsi="Arial" w:cs="Arial"/>
          <w:color w:val="000000"/>
          <w:sz w:val="19"/>
          <w:szCs w:val="19"/>
          <w:lang w:eastAsia="fr-FR"/>
        </w:rPr>
        <w:t>Dans cette situation, les principaux perdants ne sont pas seulement les pays eux-mêmes, qui subiront de plus grands conflits, des déplacements internes et des crises alimentaires à la suite de ces coups d'État, mais aussi la France et l'UE, où le Sahel est une frontière avancée et une zone stratégique pour leur sécurité, et où tous ces problèmes ne manqueront pas d’impacter  dans un avenir proche.</w:t>
      </w:r>
    </w:p>
    <w:p w14:paraId="4946CD7B" w14:textId="77777777" w:rsidR="001D3993" w:rsidRPr="001D3993" w:rsidRDefault="001D3993" w:rsidP="001D3993">
      <w:pPr>
        <w:spacing w:after="150" w:line="240" w:lineRule="auto"/>
        <w:jc w:val="both"/>
        <w:rPr>
          <w:rFonts w:ascii="Arial" w:eastAsia="Times New Roman" w:hAnsi="Arial" w:cs="Arial"/>
          <w:color w:val="000000"/>
          <w:sz w:val="19"/>
          <w:szCs w:val="19"/>
          <w:lang w:eastAsia="fr-FR"/>
        </w:rPr>
      </w:pPr>
      <w:r w:rsidRPr="001D3993">
        <w:rPr>
          <w:rFonts w:ascii="Arial" w:eastAsia="Times New Roman" w:hAnsi="Arial" w:cs="Arial"/>
          <w:color w:val="000000"/>
          <w:sz w:val="19"/>
          <w:szCs w:val="19"/>
          <w:lang w:eastAsia="fr-FR"/>
        </w:rPr>
        <w:t>Doit-on s’inquiéter de la pauvreté et des inégalités sociales dans un pays riche comme la France, quand on connaît la misère des conditions de vie des habitants des pays les plus pauvres du monde ?</w:t>
      </w:r>
    </w:p>
    <w:p w14:paraId="3C45BADB" w14:textId="77777777" w:rsidR="001D3993" w:rsidRPr="001D3993" w:rsidRDefault="001D3993" w:rsidP="001D3993">
      <w:pPr>
        <w:spacing w:after="150" w:line="240" w:lineRule="auto"/>
        <w:jc w:val="both"/>
        <w:rPr>
          <w:rFonts w:ascii="Arial" w:eastAsia="Times New Roman" w:hAnsi="Arial" w:cs="Arial"/>
          <w:color w:val="000000"/>
          <w:sz w:val="19"/>
          <w:szCs w:val="19"/>
          <w:lang w:eastAsia="fr-FR"/>
        </w:rPr>
      </w:pPr>
      <w:r w:rsidRPr="001D3993">
        <w:rPr>
          <w:rFonts w:ascii="Arial" w:eastAsia="Times New Roman" w:hAnsi="Arial" w:cs="Arial"/>
          <w:color w:val="000000"/>
          <w:sz w:val="19"/>
          <w:szCs w:val="19"/>
          <w:lang w:eastAsia="fr-FR"/>
        </w:rPr>
        <w:t>Toutes ces situations décrites et bien d’autres non abordées évoquent des questions de liberté, de démocratie et de respect de la dignité humaine. On note que la situation est partout inquiétante et les conséquences désastreuses.</w:t>
      </w:r>
    </w:p>
    <w:p w14:paraId="5A1E2EDC" w14:textId="77777777" w:rsidR="001D3993" w:rsidRPr="001D3993" w:rsidRDefault="001D3993" w:rsidP="001D3993">
      <w:pPr>
        <w:spacing w:after="150" w:line="240" w:lineRule="auto"/>
        <w:jc w:val="both"/>
        <w:rPr>
          <w:rFonts w:ascii="Arial" w:eastAsia="Times New Roman" w:hAnsi="Arial" w:cs="Arial"/>
          <w:color w:val="000000"/>
          <w:sz w:val="19"/>
          <w:szCs w:val="19"/>
          <w:lang w:eastAsia="fr-FR"/>
        </w:rPr>
      </w:pPr>
      <w:r w:rsidRPr="001D3993">
        <w:rPr>
          <w:rFonts w:ascii="Arial" w:eastAsia="Times New Roman" w:hAnsi="Arial" w:cs="Arial"/>
          <w:color w:val="000000"/>
          <w:sz w:val="19"/>
          <w:szCs w:val="19"/>
          <w:lang w:eastAsia="fr-FR"/>
        </w:rPr>
        <w:t>Augmentation des inégalités : Un monde scindé en deux (pas seulement pays développés et pays en développement mais aussi à l’intérieur des pays sous-développés)</w:t>
      </w:r>
    </w:p>
    <w:p w14:paraId="52F89CD1" w14:textId="77777777" w:rsidR="001D3993" w:rsidRPr="001D3993" w:rsidRDefault="001D3993" w:rsidP="001D3993">
      <w:pPr>
        <w:spacing w:after="150" w:line="240" w:lineRule="auto"/>
        <w:jc w:val="both"/>
        <w:rPr>
          <w:rFonts w:ascii="Arial" w:eastAsia="Times New Roman" w:hAnsi="Arial" w:cs="Arial"/>
          <w:color w:val="000000"/>
          <w:sz w:val="19"/>
          <w:szCs w:val="19"/>
          <w:lang w:eastAsia="fr-FR"/>
        </w:rPr>
      </w:pPr>
      <w:r w:rsidRPr="001D3993">
        <w:rPr>
          <w:rFonts w:ascii="Arial" w:eastAsia="Times New Roman" w:hAnsi="Arial" w:cs="Arial"/>
          <w:color w:val="000000"/>
          <w:sz w:val="19"/>
          <w:szCs w:val="19"/>
          <w:lang w:eastAsia="fr-FR"/>
        </w:rPr>
        <w:t>Le principe fondamental selon lequel tous les êtres humains « naissent libres et égaux en droits », c’est-à-dire que « tout individu a droit à la vie, à la liberté et à la sûreté de sa personne » est aujourd’hui largement admis. Hommes ou femmes, personnes nées au Gabon, au Brésil ou en Italie, toutes et tous, en théorie, ont les mêmes droits et participent à une humanité commune.</w:t>
      </w:r>
    </w:p>
    <w:p w14:paraId="26A4D12C" w14:textId="77777777" w:rsidR="001D3993" w:rsidRPr="001D3993" w:rsidRDefault="001D3993" w:rsidP="001D3993">
      <w:pPr>
        <w:spacing w:after="150" w:line="240" w:lineRule="auto"/>
        <w:jc w:val="both"/>
        <w:rPr>
          <w:rFonts w:ascii="Arial" w:eastAsia="Times New Roman" w:hAnsi="Arial" w:cs="Arial"/>
          <w:color w:val="000000"/>
          <w:sz w:val="19"/>
          <w:szCs w:val="19"/>
          <w:lang w:eastAsia="fr-FR"/>
        </w:rPr>
      </w:pPr>
      <w:r w:rsidRPr="001D3993">
        <w:rPr>
          <w:rFonts w:ascii="Arial" w:eastAsia="Times New Roman" w:hAnsi="Arial" w:cs="Arial"/>
          <w:color w:val="000000"/>
          <w:sz w:val="19"/>
          <w:szCs w:val="19"/>
          <w:lang w:eastAsia="fr-FR"/>
        </w:rPr>
        <w:t>Les écarts de revenus et de conditions de vie entre les populations les plus riches et les plus pauvres du monde sont vertigineux, même si, dans certains domaines, ces écarts tendent à diminuer depuis quelques années. Au point que notre monde apparaît, pour ainsi dire, scindé en deux.</w:t>
      </w:r>
    </w:p>
    <w:p w14:paraId="1BF95742" w14:textId="77777777" w:rsidR="001D3993" w:rsidRPr="001D3993" w:rsidRDefault="001D3993" w:rsidP="001D3993">
      <w:pPr>
        <w:spacing w:after="150" w:line="240" w:lineRule="auto"/>
        <w:jc w:val="both"/>
        <w:rPr>
          <w:rFonts w:ascii="Arial" w:eastAsia="Times New Roman" w:hAnsi="Arial" w:cs="Arial"/>
          <w:color w:val="000000"/>
          <w:sz w:val="19"/>
          <w:szCs w:val="19"/>
          <w:lang w:eastAsia="fr-FR"/>
        </w:rPr>
      </w:pPr>
      <w:r w:rsidRPr="001D3993">
        <w:rPr>
          <w:rFonts w:ascii="Arial" w:eastAsia="Times New Roman" w:hAnsi="Arial" w:cs="Arial"/>
          <w:color w:val="000000"/>
          <w:sz w:val="19"/>
          <w:szCs w:val="19"/>
          <w:lang w:eastAsia="fr-FR"/>
        </w:rPr>
        <w:t>Les populations qui souffrent de l’extrême pauvreté vivent dans leur quasi-totalité dans les régions en développement. Près de la moitié de la population est concernée en Afrique subsaharienne, et un quart de la population en Asie du sud. Cette pauvreté monétaire signifie pour certains des conditions de vie indignes, équivalentes à ce que les pays riches ont pu connaître il y a plus d’un siècle. Ainsi par exemple, seulement 63 % de la population d’Afrique subsaharienne dispose d’un accès à l’eau potable (Organisation Mondiale de la Santé - Unicef, données 2011), et 840 millions de personnes sont sous-alimentées dans les pays en développement (FAO, données 2011-2013). Dans ces pays, l’espérance de vie à la naissance est beaucoup plus faible que la moyenne mondiale : 52,9 années en Afrique subsaharienne, alors que la moyenne mondiale atteint 68,7 années (Nations Unies, données 2010).</w:t>
      </w:r>
    </w:p>
    <w:p w14:paraId="47954363" w14:textId="77777777" w:rsidR="001D3993" w:rsidRPr="001D3993" w:rsidRDefault="001D3993" w:rsidP="001D3993">
      <w:pPr>
        <w:spacing w:after="150" w:line="240" w:lineRule="auto"/>
        <w:jc w:val="both"/>
        <w:rPr>
          <w:rFonts w:ascii="Arial" w:eastAsia="Times New Roman" w:hAnsi="Arial" w:cs="Arial"/>
          <w:color w:val="000000"/>
          <w:sz w:val="19"/>
          <w:szCs w:val="19"/>
          <w:lang w:eastAsia="fr-FR"/>
        </w:rPr>
      </w:pPr>
      <w:r w:rsidRPr="001D3993">
        <w:rPr>
          <w:rFonts w:ascii="Arial" w:eastAsia="Times New Roman" w:hAnsi="Arial" w:cs="Arial"/>
          <w:color w:val="000000"/>
          <w:sz w:val="19"/>
          <w:szCs w:val="19"/>
          <w:lang w:eastAsia="fr-FR"/>
        </w:rPr>
        <w:t>Pour la plus grande partie des populations des pays riches, l’accès aux biens de base tels que l’eau potable ne constitue plus un problème. Les maladies qui tuent au sein des pays les plus pauvres (diarrhée, paludisme, choléra, etc.) ont disparu, notamment en raison de l’amélioration des conditions d’hygiène. La plupart des pays développés se sont dotés d’un système de protection sociale permettant de garantir une partie des aléas de la vie. Ces conditions de vie dont bénéficient les populations des pays riches se reflètent dans la longévité de leur espérance de vie à la naissance : elle est de 80,2 années en Europe de l’Ouest et de 78,4 années en Amérique du Nord.</w:t>
      </w:r>
    </w:p>
    <w:p w14:paraId="44470096" w14:textId="77777777" w:rsidR="001D3993" w:rsidRPr="001D3993" w:rsidRDefault="001D3993" w:rsidP="001D3993">
      <w:pPr>
        <w:spacing w:after="150" w:line="240" w:lineRule="auto"/>
        <w:jc w:val="both"/>
        <w:rPr>
          <w:rFonts w:ascii="Arial" w:eastAsia="Times New Roman" w:hAnsi="Arial" w:cs="Arial"/>
          <w:color w:val="000000"/>
          <w:sz w:val="19"/>
          <w:szCs w:val="19"/>
          <w:lang w:eastAsia="fr-FR"/>
        </w:rPr>
      </w:pPr>
      <w:r w:rsidRPr="001D3993">
        <w:rPr>
          <w:rFonts w:ascii="Arial" w:eastAsia="Times New Roman" w:hAnsi="Arial" w:cs="Arial"/>
          <w:color w:val="000000"/>
          <w:sz w:val="19"/>
          <w:szCs w:val="19"/>
          <w:lang w:eastAsia="fr-FR"/>
        </w:rPr>
        <w:t>Il faut remettre les inégalités à leur place, prendre conscience de l’ampleur qui sépare les citoyens d’un même monde. Alerter sur les inégalités mondiales, comme le font notamment les organisations non-gouvernementales, est plus que jamais nécessaire. D’autant que, bien plus que les générations précédentes, nous disposons d’outils (statistiques toujours plus précises, médias audiovisuels, réseaux sociaux, etc.) qui nous permettent de savoir avec précision et en temps réel ce qui se passe à l’autre bout du monde.</w:t>
      </w:r>
    </w:p>
    <w:p w14:paraId="72EE493D" w14:textId="77777777" w:rsidR="001D3993" w:rsidRPr="001D3993" w:rsidRDefault="001D3993" w:rsidP="001D3993">
      <w:pPr>
        <w:spacing w:after="150" w:line="240" w:lineRule="auto"/>
        <w:jc w:val="both"/>
        <w:rPr>
          <w:rFonts w:ascii="Arial" w:eastAsia="Times New Roman" w:hAnsi="Arial" w:cs="Arial"/>
          <w:color w:val="000000"/>
          <w:sz w:val="19"/>
          <w:szCs w:val="19"/>
          <w:lang w:eastAsia="fr-FR"/>
        </w:rPr>
      </w:pPr>
      <w:r w:rsidRPr="001D3993">
        <w:rPr>
          <w:rFonts w:ascii="Arial" w:eastAsia="Times New Roman" w:hAnsi="Arial" w:cs="Arial"/>
          <w:color w:val="000000"/>
          <w:sz w:val="19"/>
          <w:szCs w:val="19"/>
          <w:lang w:eastAsia="fr-FR"/>
        </w:rPr>
        <w:t>France: Un million de pauvres en plus en 20 ans, stagnation du niveau de vie, précarité chez les jeunes... Dans un rapport dévoilé ce mardi, l'Observatoire des inégalités brosse un panorama alarmant de la pauvreté en France. La poussée de fièvre des prix de l'énergie et de l'alimentation pourrait faire basculer de nombreuses familles dans des situations de détresse à l'approche de l'hiver.</w:t>
      </w:r>
    </w:p>
    <w:p w14:paraId="3A7CA5B1" w14:textId="77777777" w:rsidR="001D3993" w:rsidRPr="001D3993" w:rsidRDefault="001D3993" w:rsidP="001D3993">
      <w:pPr>
        <w:spacing w:after="150" w:line="240" w:lineRule="auto"/>
        <w:jc w:val="both"/>
        <w:rPr>
          <w:rFonts w:ascii="Arial" w:eastAsia="Times New Roman" w:hAnsi="Arial" w:cs="Arial"/>
          <w:color w:val="000000"/>
          <w:sz w:val="19"/>
          <w:szCs w:val="19"/>
          <w:lang w:eastAsia="fr-FR"/>
        </w:rPr>
      </w:pPr>
      <w:r w:rsidRPr="001D3993">
        <w:rPr>
          <w:rFonts w:ascii="Arial" w:eastAsia="Times New Roman" w:hAnsi="Arial" w:cs="Arial"/>
          <w:color w:val="000000"/>
          <w:sz w:val="19"/>
          <w:szCs w:val="19"/>
          <w:lang w:eastAsia="fr-FR"/>
        </w:rPr>
        <w:t>L'arrivée des températures glaciales attendues dans les prochains jours risque de mettre en difficulté de nombreux ménages. Dix mois après le début de la guerre en Ukraine, la guerre énergétique continue de frapper partout en Europe. Le gouvernement prépare les esprits à de potentielles coupures d'électricité à partir du mois de janvier tout en essayant de rassurer.</w:t>
      </w:r>
    </w:p>
    <w:p w14:paraId="5AED4CF1" w14:textId="77777777" w:rsidR="001D3993" w:rsidRPr="001D3993" w:rsidRDefault="001D3993" w:rsidP="001D3993">
      <w:pPr>
        <w:spacing w:after="150" w:line="240" w:lineRule="auto"/>
        <w:jc w:val="both"/>
        <w:rPr>
          <w:rFonts w:ascii="Arial" w:eastAsia="Times New Roman" w:hAnsi="Arial" w:cs="Arial"/>
          <w:color w:val="000000"/>
          <w:sz w:val="19"/>
          <w:szCs w:val="19"/>
          <w:lang w:eastAsia="fr-FR"/>
        </w:rPr>
      </w:pPr>
      <w:r w:rsidRPr="001D3993">
        <w:rPr>
          <w:rFonts w:ascii="Arial" w:eastAsia="Times New Roman" w:hAnsi="Arial" w:cs="Arial"/>
          <w:color w:val="000000"/>
          <w:sz w:val="19"/>
          <w:szCs w:val="19"/>
          <w:lang w:eastAsia="fr-FR"/>
        </w:rPr>
        <w:t>Les prix de l'énergie continuent de flamber au-dessus de 18% en France. A cela s'ajoute, la montée en flèche des prix de l'alimentaire qui augmente deux fois plus vite que l'indice général des prix à la consommation. Et la situation des prix pourrait empirer en raison de la moindre générosité du bouclier tarifaire et la fin de la ristourne sur les carburants.</w:t>
      </w:r>
    </w:p>
    <w:p w14:paraId="5CADAAFE" w14:textId="77777777" w:rsidR="001D3993" w:rsidRPr="001D3993" w:rsidRDefault="001D3993" w:rsidP="001D3993">
      <w:pPr>
        <w:spacing w:after="0" w:line="240" w:lineRule="auto"/>
        <w:jc w:val="both"/>
        <w:rPr>
          <w:rFonts w:ascii="Arial" w:eastAsia="Times New Roman" w:hAnsi="Arial" w:cs="Arial"/>
          <w:color w:val="000000"/>
          <w:sz w:val="19"/>
          <w:szCs w:val="19"/>
          <w:lang w:eastAsia="fr-FR"/>
        </w:rPr>
      </w:pPr>
      <w:r w:rsidRPr="001D3993">
        <w:rPr>
          <w:rFonts w:ascii="Arial" w:eastAsia="Times New Roman" w:hAnsi="Arial" w:cs="Arial"/>
          <w:color w:val="000000"/>
          <w:sz w:val="19"/>
          <w:szCs w:val="19"/>
          <w:lang w:eastAsia="fr-FR"/>
        </w:rPr>
        <w:t> </w:t>
      </w:r>
      <w:r w:rsidRPr="001D3993">
        <w:rPr>
          <w:rFonts w:ascii="Arial" w:eastAsia="Times New Roman" w:hAnsi="Arial" w:cs="Arial"/>
          <w:color w:val="000000"/>
          <w:sz w:val="19"/>
          <w:szCs w:val="19"/>
          <w:lang w:eastAsia="fr-FR"/>
        </w:rPr>
        <w:br/>
        <w:t>Le modèle sociétal actuel ne répond plus aux attentes de nos populations</w:t>
      </w:r>
    </w:p>
    <w:p w14:paraId="0D85AC44" w14:textId="77777777" w:rsidR="001D3993" w:rsidRPr="001D3993" w:rsidRDefault="001D3993" w:rsidP="001D3993">
      <w:pPr>
        <w:spacing w:after="150" w:line="240" w:lineRule="auto"/>
        <w:jc w:val="both"/>
        <w:rPr>
          <w:rFonts w:ascii="Arial" w:eastAsia="Times New Roman" w:hAnsi="Arial" w:cs="Arial"/>
          <w:color w:val="000000"/>
          <w:sz w:val="19"/>
          <w:szCs w:val="19"/>
          <w:lang w:eastAsia="fr-FR"/>
        </w:rPr>
      </w:pPr>
      <w:r w:rsidRPr="001D3993">
        <w:rPr>
          <w:rFonts w:ascii="Arial" w:eastAsia="Times New Roman" w:hAnsi="Arial" w:cs="Arial"/>
          <w:color w:val="000000"/>
          <w:sz w:val="19"/>
          <w:szCs w:val="19"/>
          <w:lang w:eastAsia="fr-FR"/>
        </w:rPr>
        <w:lastRenderedPageBreak/>
        <w:t>Le modèle de gouvernance des affaires mondiales sur lequel est bâtie notre société atteint aujourd’hui ses limites. La nécessité de le changer paraît évidente. Des interrogations surgissent lorsqu’il faut agir pour tout transformer. Cependant, est-il possible de reformer notre modèle. Et sur quels autres valeurs et principes doit-on fonder le nouveau modèle de société que tout le monde appelle de tous les vœux et aspire ?</w:t>
      </w:r>
    </w:p>
    <w:p w14:paraId="5C2E65F2" w14:textId="77777777" w:rsidR="001D3993" w:rsidRPr="001D3993" w:rsidRDefault="001D3993" w:rsidP="001D3993">
      <w:pPr>
        <w:spacing w:after="150" w:line="240" w:lineRule="auto"/>
        <w:jc w:val="both"/>
        <w:rPr>
          <w:rFonts w:ascii="Arial" w:eastAsia="Times New Roman" w:hAnsi="Arial" w:cs="Arial"/>
          <w:color w:val="000000"/>
          <w:sz w:val="19"/>
          <w:szCs w:val="19"/>
          <w:lang w:eastAsia="fr-FR"/>
        </w:rPr>
      </w:pPr>
      <w:r w:rsidRPr="001D3993">
        <w:rPr>
          <w:rFonts w:ascii="Arial" w:eastAsia="Times New Roman" w:hAnsi="Arial" w:cs="Arial"/>
          <w:color w:val="000000"/>
          <w:sz w:val="19"/>
          <w:szCs w:val="19"/>
          <w:lang w:eastAsia="fr-FR"/>
        </w:rPr>
        <w:t>Les changements que l’on veut voir venir doivent être issus d’une concertation large pour éviter les pseudo accords de gouvernance établis dans l’urgence au nom de l’intérêt général avec des ressources très limitées. Mais tout reste à faire pour entraîner la majorité des personnes déjà gagnées par le virus de la surconsommation. Il faudra donc parvenir à mobiliser la population baignée dans la consommation de masse à prendre conscience de leur contribution au maintien d’un système qui les rend dépendants et qui les défavorise au contraire, pour enfin faire émerger de nouvelles valeurs. Le mal aujourd’hui est que seule une minorité de gens se soucient véritablement de la nécessité de faire changer le modèle. On comprendrait, bien entendu, que l’état avancé de paupérisation de la grande majorité de ceux qui vivent en dehors du seuil de pauvreté ne leur permet plus autre réflexion que celle qui assure leur survie au jour le jour, avec la peur de ne rien avoir pour subvenir aux besoins fondamentaux. Cet état d’inhibition des populations est exploité et maintenu par ceux qui profitent du modèle pour continuer à exercer leur hégémonie sur les plus faibles. Les actifs, eux aussi pris dans l’étau de surcharges de travail, de fatigue, perdent toute énergie à investir dans ce genre de préoccupations. Seuls ceux encore en marge du système restent plus conscients de la non-pérennité du modèle dominant.</w:t>
      </w:r>
    </w:p>
    <w:p w14:paraId="7B09EC6C" w14:textId="77777777" w:rsidR="001D3993" w:rsidRPr="001D3993" w:rsidRDefault="001D3993" w:rsidP="001D3993">
      <w:pPr>
        <w:spacing w:after="150" w:line="240" w:lineRule="auto"/>
        <w:jc w:val="both"/>
        <w:rPr>
          <w:rFonts w:ascii="Arial" w:eastAsia="Times New Roman" w:hAnsi="Arial" w:cs="Arial"/>
          <w:color w:val="000000"/>
          <w:sz w:val="19"/>
          <w:szCs w:val="19"/>
          <w:lang w:eastAsia="fr-FR"/>
        </w:rPr>
      </w:pPr>
      <w:r w:rsidRPr="001D3993">
        <w:rPr>
          <w:rFonts w:ascii="Arial" w:eastAsia="Times New Roman" w:hAnsi="Arial" w:cs="Arial"/>
          <w:color w:val="000000"/>
          <w:sz w:val="19"/>
          <w:szCs w:val="19"/>
          <w:lang w:eastAsia="fr-FR"/>
        </w:rPr>
        <w:t>Aujourd’hui, seul un petit groupe d’individus est capable d’entraîner ceux qui traînent encore les pieds pour faire naitre le modèle de société à construire ensemble. Amener les attentistes à rompre avec la logique en vigueur d’accumulation de biens matériels propres aux sociétés. Nous estimons que pour arriver à transformer ce modèle qui handicape le progrès, il faudrait dans l’urgence agir sur les nouvelles valeurs culturelles, économiques et environnementales pour éviter une crise sociétale sans précédent. D’abord, l’impératif de régler les problèmes environnementaux devient une urgence, car avec la catastrophe écologique, le monde risque de manquer de quoi se nourrir. Il apparaît donc à ce stade la nécessité d’agir à la protection de l’environnement. Outre les valeurs du respect de notre environnement à décréter, on doit penser à la valeur solidarité et à la valeur travail. On se rend compte que le modèle en vigueur engendre la recherche du profit individuel. Rien ne nous garantit que dans les jours, les mois à venir, nous ne manquerons pas de ressources vitales avec tout ce qui se fait pour appauvrir les terres et l’augmentation des effets de serre.</w:t>
      </w:r>
    </w:p>
    <w:p w14:paraId="46BFE092" w14:textId="77777777" w:rsidR="001D3993" w:rsidRPr="001D3993" w:rsidRDefault="001D3993" w:rsidP="001D3993">
      <w:pPr>
        <w:spacing w:after="150" w:line="240" w:lineRule="auto"/>
        <w:jc w:val="both"/>
        <w:rPr>
          <w:rFonts w:ascii="Arial" w:eastAsia="Times New Roman" w:hAnsi="Arial" w:cs="Arial"/>
          <w:color w:val="000000"/>
          <w:sz w:val="19"/>
          <w:szCs w:val="19"/>
          <w:lang w:eastAsia="fr-FR"/>
        </w:rPr>
      </w:pPr>
      <w:r w:rsidRPr="001D3993">
        <w:rPr>
          <w:rFonts w:ascii="Arial" w:eastAsia="Times New Roman" w:hAnsi="Arial" w:cs="Arial"/>
          <w:color w:val="000000"/>
          <w:sz w:val="19"/>
          <w:szCs w:val="19"/>
          <w:lang w:eastAsia="fr-FR"/>
        </w:rPr>
        <w:t>La valeur de solidarité est de plus en plus négligée dans nos sociétés avec la création des modèles de réussite éphémères sans effort de création, organisés sur les profits du CAC 40, tant vantés par la pratique et les publicités tendancieuses. Chacun vit dans son confort ou dans sa misère alors que la valeur solidarité pouvait aider à se mettre ensemble et comprendre l’impératif de se développer chacun pour le progrès de l’espèce humaine, au détriment de l’individualisme qui réduit l’existence de relations étroites indispensables à la solidarité humaine pour le progrès social. Le réveil de la responsabilité de chacun pour un monde apaisé parait inévitable, à la fois pour l’intérêt personnel et pour l’environnement comme pour la collectivité. Il apparait important qu’on œuvre pour une solidarité intra et intergénérationnelle, et planétaire, afin de tendre vers un système d’organisation coopératif allant dans l’intérêt de tous. Il faut repenser la valeur travail, qui laissera à tous la possibilité de travailler sans y être contraints. Autrement dit, nous redéfinirons le rôle du pouvoir et du citoyen en nous accordant sur les processus qui mènent à faire coïncider le modèle ancien et celui à préconiser qui sera viable et non figé et perfectible. On s’attaquera aux mécanismes de décision qui ne fonctionnent pas actuellement, et qui font craindre la mondialisation de l’économie. C’est par ce changement souhaité qu’on luttera contre les défauts du système actuel, qu’on bannira les inégalités entre les États et ceux qui consacrent toutes leurs ressources au système en sacrifiant leurs propres besoins.</w:t>
      </w:r>
    </w:p>
    <w:p w14:paraId="4A172C43" w14:textId="77777777" w:rsidR="001D3993" w:rsidRPr="001D3993" w:rsidRDefault="001D3993" w:rsidP="001D3993">
      <w:pPr>
        <w:spacing w:after="150" w:line="240" w:lineRule="auto"/>
        <w:jc w:val="both"/>
        <w:rPr>
          <w:rFonts w:ascii="Arial" w:eastAsia="Times New Roman" w:hAnsi="Arial" w:cs="Arial"/>
          <w:color w:val="000000"/>
          <w:sz w:val="19"/>
          <w:szCs w:val="19"/>
          <w:lang w:eastAsia="fr-FR"/>
        </w:rPr>
      </w:pPr>
      <w:r w:rsidRPr="001D3993">
        <w:rPr>
          <w:rFonts w:ascii="Arial" w:eastAsia="Times New Roman" w:hAnsi="Arial" w:cs="Arial"/>
          <w:color w:val="000000"/>
          <w:sz w:val="19"/>
          <w:szCs w:val="19"/>
          <w:lang w:eastAsia="fr-FR"/>
        </w:rPr>
        <w:t>La société tournera lorsqu’on fera de l’utopie cette raison qui transformera la vie des plus démunis, les plus menacés de notre planète. Il serait logique de préserver cette dignité humaine, en mettant le commerce au service de la lutte contre la pauvreté, en retournant la logique qui a jusqu’alors existé. Du modèle libéral se substituera celui fondé sur la solidarité et le développement. Autrement dit, les rapports de force économiques s’estomperont quand les tensions internationales, induites par les inégalités et la pauvreté, disparaitront.</w:t>
      </w:r>
    </w:p>
    <w:p w14:paraId="7609DD67" w14:textId="77777777" w:rsidR="001D3993" w:rsidRPr="001D3993" w:rsidRDefault="001D3993" w:rsidP="001D3993">
      <w:pPr>
        <w:spacing w:before="450" w:after="150" w:line="240" w:lineRule="atLeast"/>
        <w:outlineLvl w:val="3"/>
        <w:rPr>
          <w:rFonts w:ascii="Arial" w:eastAsia="Times New Roman" w:hAnsi="Arial" w:cs="Arial"/>
          <w:b/>
          <w:bCs/>
          <w:caps/>
          <w:color w:val="972098"/>
          <w:sz w:val="43"/>
          <w:szCs w:val="43"/>
          <w:lang w:eastAsia="fr-FR"/>
        </w:rPr>
      </w:pPr>
      <w:r w:rsidRPr="001D3993">
        <w:rPr>
          <w:rFonts w:ascii="Arial" w:eastAsia="Times New Roman" w:hAnsi="Arial" w:cs="Arial"/>
          <w:b/>
          <w:bCs/>
          <w:caps/>
          <w:color w:val="972098"/>
          <w:sz w:val="43"/>
          <w:szCs w:val="43"/>
          <w:lang w:eastAsia="fr-FR"/>
        </w:rPr>
        <w:t>COMMENT DISCERNER LES VALEURS UNIVERSELLES ?</w:t>
      </w:r>
    </w:p>
    <w:p w14:paraId="737FBB2A" w14:textId="77777777" w:rsidR="001D3993" w:rsidRPr="001D3993" w:rsidRDefault="001D3993" w:rsidP="001D3993">
      <w:pPr>
        <w:spacing w:after="150" w:line="240" w:lineRule="auto"/>
        <w:jc w:val="both"/>
        <w:rPr>
          <w:rFonts w:ascii="Arial" w:eastAsia="Times New Roman" w:hAnsi="Arial" w:cs="Arial"/>
          <w:color w:val="000000"/>
          <w:sz w:val="19"/>
          <w:szCs w:val="19"/>
          <w:lang w:eastAsia="fr-FR"/>
        </w:rPr>
      </w:pPr>
      <w:r w:rsidRPr="001D3993">
        <w:rPr>
          <w:rFonts w:ascii="Arial" w:eastAsia="Times New Roman" w:hAnsi="Arial" w:cs="Arial"/>
          <w:color w:val="000000"/>
          <w:sz w:val="19"/>
          <w:szCs w:val="19"/>
          <w:lang w:eastAsia="fr-FR"/>
        </w:rPr>
        <w:t>L’intérêt que le concept de valeurs a suscité est très ancien puisque son origine remonte à la Grèce antique, avec les écrits de Platon sur le fondement des gouvernements et de la responsabilité des citoyens.</w:t>
      </w:r>
    </w:p>
    <w:p w14:paraId="063C391E" w14:textId="77777777" w:rsidR="001D3993" w:rsidRPr="001D3993" w:rsidRDefault="001D3993" w:rsidP="001D3993">
      <w:pPr>
        <w:spacing w:after="150" w:line="240" w:lineRule="auto"/>
        <w:jc w:val="both"/>
        <w:rPr>
          <w:rFonts w:ascii="Arial" w:eastAsia="Times New Roman" w:hAnsi="Arial" w:cs="Arial"/>
          <w:color w:val="000000"/>
          <w:sz w:val="19"/>
          <w:szCs w:val="19"/>
          <w:lang w:eastAsia="fr-FR"/>
        </w:rPr>
      </w:pPr>
      <w:r w:rsidRPr="001D3993">
        <w:rPr>
          <w:rFonts w:ascii="Arial" w:eastAsia="Times New Roman" w:hAnsi="Arial" w:cs="Arial"/>
          <w:color w:val="000000"/>
          <w:sz w:val="19"/>
          <w:szCs w:val="19"/>
          <w:lang w:eastAsia="fr-FR"/>
        </w:rPr>
        <w:lastRenderedPageBreak/>
        <w:t>Les valeurs sont les convictions que nous considérons comme particulièrement importantes pour nous, celles qui constituent nos repères essentiels, qui nous servent pour effectuer nos choix les plus cruciaux et qui orientent donc pour une large part nos actions et notre comportement. Nos valeurs sont les éléments les plus stables de notre personnalité : C'est le moteur qui nous fait agir et nous donne de l'énergie pour entreprendre. c'est le socle de la confiance en soi.</w:t>
      </w:r>
    </w:p>
    <w:p w14:paraId="4F67D4F1" w14:textId="77777777" w:rsidR="001D3993" w:rsidRPr="001D3993" w:rsidRDefault="001D3993" w:rsidP="001D3993">
      <w:pPr>
        <w:spacing w:after="150" w:line="240" w:lineRule="auto"/>
        <w:jc w:val="both"/>
        <w:rPr>
          <w:rFonts w:ascii="Arial" w:eastAsia="Times New Roman" w:hAnsi="Arial" w:cs="Arial"/>
          <w:color w:val="000000"/>
          <w:sz w:val="19"/>
          <w:szCs w:val="19"/>
          <w:lang w:eastAsia="fr-FR"/>
        </w:rPr>
      </w:pPr>
      <w:r w:rsidRPr="001D3993">
        <w:rPr>
          <w:rFonts w:ascii="Arial" w:eastAsia="Times New Roman" w:hAnsi="Arial" w:cs="Arial"/>
          <w:color w:val="000000"/>
          <w:sz w:val="19"/>
          <w:szCs w:val="19"/>
          <w:lang w:eastAsia="fr-FR"/>
        </w:rPr>
        <w:t>Nos valeurs sont pour une part un héritage, un acquis provenant de notre éducation, de notre milieu socioculturel, de notre religion, en somme de toutes les personnes ou groupes sociaux ayant eu une influence sur nous.</w:t>
      </w:r>
    </w:p>
    <w:p w14:paraId="5D60FF5C" w14:textId="77777777" w:rsidR="001D3993" w:rsidRPr="001D3993" w:rsidRDefault="001D3993" w:rsidP="001D3993">
      <w:pPr>
        <w:spacing w:after="150" w:line="240" w:lineRule="auto"/>
        <w:jc w:val="both"/>
        <w:rPr>
          <w:rFonts w:ascii="Arial" w:eastAsia="Times New Roman" w:hAnsi="Arial" w:cs="Arial"/>
          <w:color w:val="000000"/>
          <w:sz w:val="19"/>
          <w:szCs w:val="19"/>
          <w:lang w:eastAsia="fr-FR"/>
        </w:rPr>
      </w:pPr>
      <w:r w:rsidRPr="001D3993">
        <w:rPr>
          <w:rFonts w:ascii="Arial" w:eastAsia="Times New Roman" w:hAnsi="Arial" w:cs="Arial"/>
          <w:color w:val="000000"/>
          <w:sz w:val="19"/>
          <w:szCs w:val="19"/>
          <w:lang w:eastAsia="fr-FR"/>
        </w:rPr>
        <w:t>Les " valeurs fondamentales " méritent une attention particulière car ce sont celles dont nous réalisons au fil des ans le caractère fondamental, très profondément ancré au fond de notre être. Elles ne semblent pas provenir directement d'un acquis éducatif. Elles se révèlent plutôt de façon naturelle et spontanée. Ces valeurs fondamentales correspondent à autant de besoins essentiels : il est indispensable pour notre équilibre et notre épanouissement qu'elles puissent être satisfaites. Nous pouvons les reconnaître au bien-être profond et intense qu'elles procurent en nous lorsqu'elles sont respectées.</w:t>
      </w:r>
    </w:p>
    <w:p w14:paraId="6D315625" w14:textId="77777777" w:rsidR="001D3993" w:rsidRPr="001D3993" w:rsidRDefault="001D3993" w:rsidP="001D3993">
      <w:pPr>
        <w:spacing w:before="450" w:after="150" w:line="240" w:lineRule="atLeast"/>
        <w:outlineLvl w:val="3"/>
        <w:rPr>
          <w:rFonts w:ascii="Arial" w:eastAsia="Times New Roman" w:hAnsi="Arial" w:cs="Arial"/>
          <w:b/>
          <w:bCs/>
          <w:caps/>
          <w:color w:val="972098"/>
          <w:sz w:val="43"/>
          <w:szCs w:val="43"/>
          <w:lang w:eastAsia="fr-FR"/>
        </w:rPr>
      </w:pPr>
      <w:r w:rsidRPr="001D3993">
        <w:rPr>
          <w:rFonts w:ascii="Arial" w:eastAsia="Times New Roman" w:hAnsi="Arial" w:cs="Arial"/>
          <w:b/>
          <w:bCs/>
          <w:caps/>
          <w:color w:val="972098"/>
          <w:sz w:val="43"/>
          <w:szCs w:val="43"/>
          <w:lang w:eastAsia="fr-FR"/>
        </w:rPr>
        <w:t>DEMOCRATIE CONTRE DICTATURE</w:t>
      </w:r>
    </w:p>
    <w:p w14:paraId="18C2AE99" w14:textId="77777777" w:rsidR="001D3993" w:rsidRPr="001D3993" w:rsidRDefault="001D3993" w:rsidP="001D3993">
      <w:pPr>
        <w:spacing w:after="150" w:line="240" w:lineRule="auto"/>
        <w:jc w:val="both"/>
        <w:rPr>
          <w:rFonts w:ascii="Arial" w:eastAsia="Times New Roman" w:hAnsi="Arial" w:cs="Arial"/>
          <w:color w:val="000000"/>
          <w:sz w:val="19"/>
          <w:szCs w:val="19"/>
          <w:lang w:eastAsia="fr-FR"/>
        </w:rPr>
      </w:pPr>
      <w:r w:rsidRPr="001D3993">
        <w:rPr>
          <w:rFonts w:ascii="Arial" w:eastAsia="Times New Roman" w:hAnsi="Arial" w:cs="Arial"/>
          <w:color w:val="000000"/>
          <w:sz w:val="19"/>
          <w:szCs w:val="19"/>
          <w:lang w:eastAsia="fr-FR"/>
        </w:rPr>
        <w:t>Démocratie, un concept à l’origine clair par son principe et par sa portée. De ses origines grecques on retient son étymologie : “DEMOS” le “peuple” et “KRATOS” le “pouvoir”. De cette étymologie on retient aussi le principe démocratique, tel que décrit, entre autres, par la “République” de Platon, et qui nous apprend que le régime démocratique est un régime où le pouvoir politique appartient au peuple. Quant à sa portée, le même auteur grec nous livre qu’un tel régime n’existe que pour préserver les différentes libertés des individus. Ces différentes libertés seront, écrira-t-il, tel le “manteau multicolore” qui recouvrira la Cité.</w:t>
      </w:r>
    </w:p>
    <w:p w14:paraId="7FB0DF72" w14:textId="77777777" w:rsidR="001D3993" w:rsidRPr="001D3993" w:rsidRDefault="001D3993" w:rsidP="001D3993">
      <w:pPr>
        <w:spacing w:after="150" w:line="240" w:lineRule="auto"/>
        <w:jc w:val="both"/>
        <w:rPr>
          <w:rFonts w:ascii="Arial" w:eastAsia="Times New Roman" w:hAnsi="Arial" w:cs="Arial"/>
          <w:color w:val="000000"/>
          <w:sz w:val="19"/>
          <w:szCs w:val="19"/>
          <w:lang w:eastAsia="fr-FR"/>
        </w:rPr>
      </w:pPr>
      <w:r w:rsidRPr="001D3993">
        <w:rPr>
          <w:rFonts w:ascii="Arial" w:eastAsia="Times New Roman" w:hAnsi="Arial" w:cs="Arial"/>
          <w:color w:val="000000"/>
          <w:sz w:val="19"/>
          <w:szCs w:val="19"/>
          <w:lang w:eastAsia="fr-FR"/>
        </w:rPr>
        <w:t>Jamais peut-être un concept politique n’aura eu autant de succès à travers les âges et les civilisations que celui de Démocratie. Un succès total, puisque, aujourd’hui, quasiment toutes les nations se réclament de l’ordre démocratique. Et celles qui ne le font pas, elles le justifient volontiers par le caractère exceptionnel et temporaire de leur régime antidémocratique. Lequel régime, par conséquent, est destiné fatalement à muer en démocratie dès que les circonstances le permettront. Ce succès de la Démocratie, devenant irréversible pour certains auteurs, tel Fukuyama, sera interprété, non sans imprudence académique, comme l’une des caractéristiques de la “fin de l’Histoire”.</w:t>
      </w:r>
    </w:p>
    <w:p w14:paraId="3F791DA3" w14:textId="77777777" w:rsidR="001D3993" w:rsidRPr="001D3993" w:rsidRDefault="001D3993" w:rsidP="001D3993">
      <w:pPr>
        <w:spacing w:after="150" w:line="240" w:lineRule="auto"/>
        <w:jc w:val="both"/>
        <w:rPr>
          <w:rFonts w:ascii="Arial" w:eastAsia="Times New Roman" w:hAnsi="Arial" w:cs="Arial"/>
          <w:color w:val="000000"/>
          <w:sz w:val="19"/>
          <w:szCs w:val="19"/>
          <w:lang w:eastAsia="fr-FR"/>
        </w:rPr>
      </w:pPr>
      <w:r w:rsidRPr="001D3993">
        <w:rPr>
          <w:rFonts w:ascii="Arial" w:eastAsia="Times New Roman" w:hAnsi="Arial" w:cs="Arial"/>
          <w:color w:val="000000"/>
          <w:sz w:val="19"/>
          <w:szCs w:val="19"/>
          <w:lang w:eastAsia="fr-FR"/>
        </w:rPr>
        <w:t>Toutefois, ce succès de la démocratie et cet engouement pour l’idée démocratique engendreront des modes de gouvernement aussi divers que variés qui dilueront le sens initial de ce concept. Un sens qui va dépendre désormais du contexte culturel des nations, de l’instant de leur évolution politique et surtout du dogme idéologique du moment. Aussi, tels que l’affirment moult auteurs, le concept de démocratie devient un concept abstrait, non susceptible d’être défini indépendamment de son contexte. Cette abstraction n’est pas nouvelle. Elle est même aussi ancienne que l’origine de ce terme. En effet, et pour en revenir à Platon, sa conception de la liberté, aspect essentiel du régime démocratique, fut si large et si abstraite qu’elle a transformé le régime démocratique en un ordre politique au sein duquel une multitude de régimes peuvent coexister (comme un grand marché des régimes écrivit-il).</w:t>
      </w:r>
    </w:p>
    <w:p w14:paraId="2472CE8F" w14:textId="77777777" w:rsidR="001D3993" w:rsidRPr="001D3993" w:rsidRDefault="001D3993" w:rsidP="001D3993">
      <w:pPr>
        <w:spacing w:after="150" w:line="240" w:lineRule="auto"/>
        <w:jc w:val="both"/>
        <w:rPr>
          <w:rFonts w:ascii="Arial" w:eastAsia="Times New Roman" w:hAnsi="Arial" w:cs="Arial"/>
          <w:color w:val="000000"/>
          <w:sz w:val="19"/>
          <w:szCs w:val="19"/>
          <w:lang w:eastAsia="fr-FR"/>
        </w:rPr>
      </w:pPr>
      <w:r w:rsidRPr="001D3993">
        <w:rPr>
          <w:rFonts w:ascii="Arial" w:eastAsia="Times New Roman" w:hAnsi="Arial" w:cs="Arial"/>
          <w:color w:val="000000"/>
          <w:sz w:val="19"/>
          <w:szCs w:val="19"/>
          <w:lang w:eastAsia="fr-FR"/>
        </w:rPr>
        <w:t>Est-ce-à-dire, aujourd’hui, que le concept de démocratie est si abstrait qu’il ne puisse avoir une valeur universelle ?</w:t>
      </w:r>
    </w:p>
    <w:p w14:paraId="636AFD58" w14:textId="77777777" w:rsidR="001D3993" w:rsidRPr="001D3993" w:rsidRDefault="001D3993" w:rsidP="001D3993">
      <w:pPr>
        <w:spacing w:before="450" w:after="150" w:line="240" w:lineRule="atLeast"/>
        <w:outlineLvl w:val="3"/>
        <w:rPr>
          <w:rFonts w:ascii="Arial" w:eastAsia="Times New Roman" w:hAnsi="Arial" w:cs="Arial"/>
          <w:b/>
          <w:bCs/>
          <w:caps/>
          <w:color w:val="972098"/>
          <w:sz w:val="43"/>
          <w:szCs w:val="43"/>
          <w:lang w:eastAsia="fr-FR"/>
        </w:rPr>
      </w:pPr>
      <w:r w:rsidRPr="001D3993">
        <w:rPr>
          <w:rFonts w:ascii="Arial" w:eastAsia="Times New Roman" w:hAnsi="Arial" w:cs="Arial"/>
          <w:b/>
          <w:bCs/>
          <w:caps/>
          <w:color w:val="972098"/>
          <w:sz w:val="43"/>
          <w:szCs w:val="43"/>
          <w:lang w:eastAsia="fr-FR"/>
        </w:rPr>
        <w:t>MANIERE DE VIVRE NOTRE FOI</w:t>
      </w:r>
    </w:p>
    <w:p w14:paraId="1A85F80E" w14:textId="77777777" w:rsidR="001D3993" w:rsidRPr="001D3993" w:rsidRDefault="001D3993" w:rsidP="001D3993">
      <w:pPr>
        <w:spacing w:after="150" w:line="240" w:lineRule="auto"/>
        <w:jc w:val="both"/>
        <w:rPr>
          <w:rFonts w:ascii="Arial" w:eastAsia="Times New Roman" w:hAnsi="Arial" w:cs="Arial"/>
          <w:color w:val="000000"/>
          <w:sz w:val="19"/>
          <w:szCs w:val="19"/>
          <w:lang w:eastAsia="fr-FR"/>
        </w:rPr>
      </w:pPr>
      <w:r w:rsidRPr="001D3993">
        <w:rPr>
          <w:rFonts w:ascii="Arial" w:eastAsia="Times New Roman" w:hAnsi="Arial" w:cs="Arial"/>
          <w:color w:val="000000"/>
          <w:sz w:val="19"/>
          <w:szCs w:val="19"/>
          <w:lang w:eastAsia="fr-FR"/>
        </w:rPr>
        <w:t>Selon l’expérience de la tradition chrétienne, le chrétien, ou disciple de Jésus Christ, est dans le monde parce qu’il y est envoyé pour irradier l’amour de Dieu pour toute créature.</w:t>
      </w:r>
    </w:p>
    <w:p w14:paraId="2089F7D2" w14:textId="77777777" w:rsidR="001D3993" w:rsidRPr="001D3993" w:rsidRDefault="001D3993" w:rsidP="001D3993">
      <w:pPr>
        <w:spacing w:after="150" w:line="240" w:lineRule="auto"/>
        <w:jc w:val="both"/>
        <w:rPr>
          <w:rFonts w:ascii="Arial" w:eastAsia="Times New Roman" w:hAnsi="Arial" w:cs="Arial"/>
          <w:color w:val="000000"/>
          <w:sz w:val="19"/>
          <w:szCs w:val="19"/>
          <w:lang w:eastAsia="fr-FR"/>
        </w:rPr>
      </w:pPr>
      <w:r w:rsidRPr="001D3993">
        <w:rPr>
          <w:rFonts w:ascii="Arial" w:eastAsia="Times New Roman" w:hAnsi="Arial" w:cs="Arial"/>
          <w:color w:val="000000"/>
          <w:sz w:val="19"/>
          <w:szCs w:val="19"/>
          <w:lang w:eastAsia="fr-FR"/>
        </w:rPr>
        <w:t>Il me semble que parfois les évangélisateurs parlent tout de suite de Jésus-Christ, comme si Jésus-Christ était une entité abstraite. Alors que Jésus-Christ est par définition incarnation et il rejoint la vie humaine la plus humaine.</w:t>
      </w:r>
    </w:p>
    <w:p w14:paraId="67F4F8BF" w14:textId="77777777" w:rsidR="001D3993" w:rsidRPr="001D3993" w:rsidRDefault="001D3993" w:rsidP="001D3993">
      <w:pPr>
        <w:spacing w:after="150" w:line="240" w:lineRule="auto"/>
        <w:jc w:val="both"/>
        <w:rPr>
          <w:rFonts w:ascii="Arial" w:eastAsia="Times New Roman" w:hAnsi="Arial" w:cs="Arial"/>
          <w:color w:val="000000"/>
          <w:sz w:val="19"/>
          <w:szCs w:val="19"/>
          <w:lang w:eastAsia="fr-FR"/>
        </w:rPr>
      </w:pPr>
      <w:r w:rsidRPr="001D3993">
        <w:rPr>
          <w:rFonts w:ascii="Arial" w:eastAsia="Times New Roman" w:hAnsi="Arial" w:cs="Arial"/>
          <w:color w:val="000000"/>
          <w:sz w:val="19"/>
          <w:szCs w:val="19"/>
          <w:lang w:eastAsia="fr-FR"/>
        </w:rPr>
        <w:t>Dans l'Évangile, quand il a guéri puis ressuscité la petite fille, il la donne aux parents et il leur dit : "Donnez-lui à manger". C'est que la mémoire des gens est habitée par un christianisme qui était peut-être trop basé sur la loi et donc sur le péché, et non pas sur la liberté, celle des enfants de Dieu. C'est le rapport loi-péché qui a posé problème. Quand on évangélise, il faut tenir compte de cette mémoire car elle est le plus souvent habitée par tout cela, par une culpabilité et une impression de rejet.</w:t>
      </w:r>
    </w:p>
    <w:p w14:paraId="3BF79FD6" w14:textId="77777777" w:rsidR="001D3993" w:rsidRPr="001D3993" w:rsidRDefault="001D3993" w:rsidP="001D3993">
      <w:pPr>
        <w:spacing w:after="150" w:line="240" w:lineRule="auto"/>
        <w:jc w:val="both"/>
        <w:rPr>
          <w:rFonts w:ascii="Arial" w:eastAsia="Times New Roman" w:hAnsi="Arial" w:cs="Arial"/>
          <w:color w:val="000000"/>
          <w:sz w:val="19"/>
          <w:szCs w:val="19"/>
          <w:lang w:eastAsia="fr-FR"/>
        </w:rPr>
      </w:pPr>
      <w:r w:rsidRPr="001D3993">
        <w:rPr>
          <w:rFonts w:ascii="Arial" w:eastAsia="Times New Roman" w:hAnsi="Arial" w:cs="Arial"/>
          <w:color w:val="000000"/>
          <w:sz w:val="19"/>
          <w:szCs w:val="19"/>
          <w:lang w:eastAsia="fr-FR"/>
        </w:rPr>
        <w:lastRenderedPageBreak/>
        <w:t>Il me paraît très important d'arriver à repérer ce que veut dire : "Jésus-Christ est l'unique sauveur du monde" et comment Jésus-Christ parle à des personnes qui ne sont pas de la même religion. Ne faut-il pas faire la distinction entre la grâce et la foi ? Tout le monde n'est pas historiquement appelé à avoir la foi chrétienne durant sa vie terrestre. Les catholiques du Japon le savent bien. Par contre, aujourd'hui, celui qui a la foi chrétienne est appelé à prendre conscience du fait qu'il ne peut plus vivre comme s'il ne l'avait pas. C'est le point le plus important. Il ne s'agit pas de vouloir convertir les autres envers et contre tout. Il s'agit de vouloir se convertir, en prenant conscience du fait qu'on aurait pu ne pas avoir la foi. Et si une personne a la foi, il faut l'évangéliser pour qu'elle prenne conscience qu'elle ne peut pas vivre comme si elle ne l'avait pas. La foi est un don gratuit de Dieu, un choix et une mission : porter témoignage.</w:t>
      </w:r>
    </w:p>
    <w:p w14:paraId="25BBB687" w14:textId="77777777" w:rsidR="001D3993" w:rsidRPr="001D3993" w:rsidRDefault="001D3993" w:rsidP="001D3993">
      <w:pPr>
        <w:spacing w:after="150" w:line="240" w:lineRule="auto"/>
        <w:jc w:val="both"/>
        <w:rPr>
          <w:rFonts w:ascii="Arial" w:eastAsia="Times New Roman" w:hAnsi="Arial" w:cs="Arial"/>
          <w:color w:val="000000"/>
          <w:sz w:val="19"/>
          <w:szCs w:val="19"/>
          <w:lang w:eastAsia="fr-FR"/>
        </w:rPr>
      </w:pPr>
      <w:r w:rsidRPr="001D3993">
        <w:rPr>
          <w:rFonts w:ascii="Arial" w:eastAsia="Times New Roman" w:hAnsi="Arial" w:cs="Arial"/>
          <w:color w:val="000000"/>
          <w:sz w:val="19"/>
          <w:szCs w:val="19"/>
          <w:lang w:eastAsia="fr-FR"/>
        </w:rPr>
        <w:t>Il me semble que nous ne sommes pas dans la logique d'une opposition entre croyants qui ont la foi et le monde qui est incroyant. Parmi tous ces gens-là, il y en a qui ont la foi et qui doivent considérer la foi non pas comme un pouvoir mais comme un humble consentement au fait d'avoir été choisis pour louer Dieu explicitement et pour porter témoignage de son dessein de salut. On peut s'écouter les uns les autres. Nous ne sommes finalement que des chrétiens qui avons la mission d'annoncer l'Evangile et marcher ensemble avec les autres, SYNODE et SYNODE sur la SYNODALITE. Toute personne, qui est dans une rectitude extraordinaire avec sa conscience, dit quelque chose du Christ qui n'était que oui, comme dit Paul. Nous ne sommes que des chrétiens, mais nous portons un trésor inouï pour le monde.</w:t>
      </w:r>
    </w:p>
    <w:p w14:paraId="2D560E18" w14:textId="77777777" w:rsidR="001D3993" w:rsidRPr="001D3993" w:rsidRDefault="001D3993" w:rsidP="001D3993">
      <w:pPr>
        <w:spacing w:after="150" w:line="240" w:lineRule="auto"/>
        <w:jc w:val="both"/>
        <w:rPr>
          <w:rFonts w:ascii="Arial" w:eastAsia="Times New Roman" w:hAnsi="Arial" w:cs="Arial"/>
          <w:color w:val="000000"/>
          <w:sz w:val="19"/>
          <w:szCs w:val="19"/>
          <w:lang w:eastAsia="fr-FR"/>
        </w:rPr>
      </w:pPr>
      <w:r w:rsidRPr="001D3993">
        <w:rPr>
          <w:rFonts w:ascii="Arial" w:eastAsia="Times New Roman" w:hAnsi="Arial" w:cs="Arial"/>
          <w:color w:val="000000"/>
          <w:sz w:val="19"/>
          <w:szCs w:val="19"/>
          <w:lang w:eastAsia="fr-FR"/>
        </w:rPr>
        <w:t>Je sens qu'il faut que nous apprenions à trouver, pour dire le Christ, des mots qui ne soient pas forcément dans le registre du vocabulaire chrétien, même s'il faut garder les mots forgés par le christianisme en leur redonnant tout leur poids. Par exemple, la prière du Notre Père ne nomme jamais le Christ. Les Béatitudes ne nomment jamais le Christ. Et pourtant, ces textes sont totalement chrétiens. Qu'est-ce qui dit le Christ dans la douceur, dans la justice, dans la miséricorde, dans les pleurs, dans la pauvreté, dans la paix ? Comment repérer la vraie douceur chez des personnes qui ne sont pas forcément des croyants et qui nous parlent, qui nous disent quelque chose du visage du Christ ? Il me semble que cette évangélisation ne peut exister que dans le missionnaire qui est à l'écoute. Le Christ précède toujours le missionnaire, toujours ! C'est pour cela qu'il est envoyé, d'ailleurs.</w:t>
      </w:r>
    </w:p>
    <w:p w14:paraId="59677945" w14:textId="77777777" w:rsidR="001D3993" w:rsidRPr="001D3993" w:rsidRDefault="001D3993" w:rsidP="001D3993">
      <w:pPr>
        <w:spacing w:after="150" w:line="240" w:lineRule="auto"/>
        <w:jc w:val="both"/>
        <w:rPr>
          <w:rFonts w:ascii="Arial" w:eastAsia="Times New Roman" w:hAnsi="Arial" w:cs="Arial"/>
          <w:color w:val="000000"/>
          <w:sz w:val="19"/>
          <w:szCs w:val="19"/>
          <w:lang w:eastAsia="fr-FR"/>
        </w:rPr>
      </w:pPr>
      <w:r w:rsidRPr="001D3993">
        <w:rPr>
          <w:rFonts w:ascii="Arial" w:eastAsia="Times New Roman" w:hAnsi="Arial" w:cs="Arial"/>
          <w:color w:val="000000"/>
          <w:sz w:val="19"/>
          <w:szCs w:val="19"/>
          <w:lang w:eastAsia="fr-FR"/>
        </w:rPr>
        <w:t>L'évangélisation ne peut exister que chez ceux qui savent, en vérité, DIALOGUER, c'est-à-dire écouter véritablement ce qu'il y a dans le cœur de l'autre. Essayer d'aider l'autre à arriver à dire ce qu'il a au fond du cœur. Peut-être alors que l'évangélisateur écoutera la grâce de Dieu, la grâce du Christ. L'évangélisation s'appelle le dialogue du salut, comme dit Paul VI. C'est ce qu'a fait Israël qui a écouté la sagesse des nations, non pas pour la juger mais pour en découvrir la grandeur puisque cette sagesse qui est sur toutes les nations, ça s'appelle la loi de Moïse, dit le Siracide au chapitre 24. Israël a donc bien découvert la beauté qui réside chez les nations païennes. Il me semble qu'une des difficultés majeures d'aujourd'hui par rapport à l'histoire concrète, on pourrait dire d'une certaine manière que c'est le fait que l'Europe a été chrétienne. Et beaucoup de chrétiens ont été habitués à vivre sans se poser des questions parce qu'ils étaient chrétiens et que tout autour d'eux était chrétien. Cela ne veut pas dire qu'il y avait une vie vraiment évangélique, mais enfin ils étaient chrétiens, sans savoir pourquoi, sans comprendre le mystère de leur baptême et sa richesse extraordinaire.</w:t>
      </w:r>
    </w:p>
    <w:p w14:paraId="71A44200" w14:textId="77777777" w:rsidR="001D3993" w:rsidRPr="001D3993" w:rsidRDefault="001D3993" w:rsidP="001D3993">
      <w:pPr>
        <w:spacing w:after="150" w:line="240" w:lineRule="auto"/>
        <w:jc w:val="both"/>
        <w:rPr>
          <w:rFonts w:ascii="Arial" w:eastAsia="Times New Roman" w:hAnsi="Arial" w:cs="Arial"/>
          <w:color w:val="000000"/>
          <w:sz w:val="19"/>
          <w:szCs w:val="19"/>
          <w:lang w:eastAsia="fr-FR"/>
        </w:rPr>
      </w:pPr>
      <w:r w:rsidRPr="001D3993">
        <w:rPr>
          <w:rFonts w:ascii="Arial" w:eastAsia="Times New Roman" w:hAnsi="Arial" w:cs="Arial"/>
          <w:color w:val="000000"/>
          <w:sz w:val="19"/>
          <w:szCs w:val="19"/>
          <w:lang w:eastAsia="fr-FR"/>
        </w:rPr>
        <w:t>Et maintenant, voici que le christianisme, apparemment, s'en va, disparaît. Plus exactement, le christianisme se retrouve dans un monde qui est païen. Du coup surgit nécessairement la question de savoir ce que veut dire être chrétien. De plus, comment se déroule le processus d'identification ? Le chrétien doit nécessairement s'identifier aujourd'hui. Comment articuler dialogue et identification ? chrétien une identification possible, par la vie dans la communauté eucharistique chrétienne. Sans l'Eucharistie et sa juste compréhension, on voit surgir le communautarisme chrétien, à droite et à gauche, et ce communautarisme est forcément anti-dialogue. Il est intolérant, intransigeant. Il n'apporte que de fausses joies.</w:t>
      </w:r>
    </w:p>
    <w:p w14:paraId="4584F675" w14:textId="77777777" w:rsidR="001D3993" w:rsidRPr="001D3993" w:rsidRDefault="001D3993" w:rsidP="001D3993">
      <w:pPr>
        <w:spacing w:after="0" w:line="240" w:lineRule="auto"/>
        <w:jc w:val="both"/>
        <w:rPr>
          <w:rFonts w:ascii="Arial" w:eastAsia="Times New Roman" w:hAnsi="Arial" w:cs="Arial"/>
          <w:color w:val="000000"/>
          <w:sz w:val="19"/>
          <w:szCs w:val="19"/>
          <w:lang w:eastAsia="fr-FR"/>
        </w:rPr>
      </w:pPr>
      <w:r w:rsidRPr="001D3993">
        <w:rPr>
          <w:rFonts w:ascii="Arial" w:eastAsia="Times New Roman" w:hAnsi="Arial" w:cs="Arial"/>
          <w:color w:val="000000"/>
          <w:sz w:val="19"/>
          <w:szCs w:val="19"/>
          <w:lang w:eastAsia="fr-FR"/>
        </w:rPr>
        <w:t> </w:t>
      </w:r>
      <w:r w:rsidRPr="001D3993">
        <w:rPr>
          <w:rFonts w:ascii="Arial" w:eastAsia="Times New Roman" w:hAnsi="Arial" w:cs="Arial"/>
          <w:color w:val="000000"/>
          <w:sz w:val="19"/>
          <w:szCs w:val="19"/>
          <w:lang w:eastAsia="fr-FR"/>
        </w:rPr>
        <w:br/>
        <w:t>Le chrétien manifeste dans le monde la paix divine</w:t>
      </w:r>
    </w:p>
    <w:p w14:paraId="18EFB51B" w14:textId="77777777" w:rsidR="001D3993" w:rsidRPr="001D3993" w:rsidRDefault="001D3993" w:rsidP="001D3993">
      <w:pPr>
        <w:spacing w:after="150" w:line="240" w:lineRule="auto"/>
        <w:jc w:val="both"/>
        <w:rPr>
          <w:rFonts w:ascii="Arial" w:eastAsia="Times New Roman" w:hAnsi="Arial" w:cs="Arial"/>
          <w:color w:val="000000"/>
          <w:sz w:val="19"/>
          <w:szCs w:val="19"/>
          <w:lang w:eastAsia="fr-FR"/>
        </w:rPr>
      </w:pPr>
      <w:r w:rsidRPr="001D3993">
        <w:rPr>
          <w:rFonts w:ascii="Arial" w:eastAsia="Times New Roman" w:hAnsi="Arial" w:cs="Arial"/>
          <w:color w:val="000000"/>
          <w:sz w:val="19"/>
          <w:szCs w:val="19"/>
          <w:lang w:eastAsia="fr-FR"/>
        </w:rPr>
        <w:t>C’est par sa sainteté, que le chrétien vit dans le monde de façon agréable à Dieu et qu’il aide ceux qui l’entourent, les console par l’amour divin et leur donne la joie du Christ. Cela suppose que le chrétien, homme de paix divine, passe de longs moments de prière à s’approcher du Christ et à se remplir de son amour. Plus il sera uni à Jésus Christ et, par lui, au Père, dans le saint Esprit, plus il sera proche des autres humains, de leurs préoccupations, de leurs joies et de leurs peines.</w:t>
      </w:r>
    </w:p>
    <w:p w14:paraId="3F03950A" w14:textId="77777777" w:rsidR="001D3993" w:rsidRPr="001D3993" w:rsidRDefault="001D3993" w:rsidP="001D3993">
      <w:pPr>
        <w:spacing w:after="150" w:line="240" w:lineRule="auto"/>
        <w:jc w:val="both"/>
        <w:rPr>
          <w:rFonts w:ascii="Arial" w:eastAsia="Times New Roman" w:hAnsi="Arial" w:cs="Arial"/>
          <w:color w:val="000000"/>
          <w:sz w:val="19"/>
          <w:szCs w:val="19"/>
          <w:lang w:eastAsia="fr-FR"/>
        </w:rPr>
      </w:pPr>
      <w:r w:rsidRPr="001D3993">
        <w:rPr>
          <w:rFonts w:ascii="Arial" w:eastAsia="Times New Roman" w:hAnsi="Arial" w:cs="Arial"/>
          <w:color w:val="000000"/>
          <w:sz w:val="19"/>
          <w:szCs w:val="19"/>
          <w:lang w:eastAsia="fr-FR"/>
        </w:rPr>
        <w:t>Le chrétien témoigne du Christ par son exemple</w:t>
      </w:r>
    </w:p>
    <w:p w14:paraId="07797E5F" w14:textId="77777777" w:rsidR="001D3993" w:rsidRPr="001D3993" w:rsidRDefault="001D3993" w:rsidP="001D3993">
      <w:pPr>
        <w:spacing w:after="150" w:line="240" w:lineRule="auto"/>
        <w:jc w:val="both"/>
        <w:rPr>
          <w:rFonts w:ascii="Arial" w:eastAsia="Times New Roman" w:hAnsi="Arial" w:cs="Arial"/>
          <w:color w:val="000000"/>
          <w:sz w:val="19"/>
          <w:szCs w:val="19"/>
          <w:lang w:eastAsia="fr-FR"/>
        </w:rPr>
      </w:pPr>
      <w:r w:rsidRPr="001D3993">
        <w:rPr>
          <w:rFonts w:ascii="Arial" w:eastAsia="Times New Roman" w:hAnsi="Arial" w:cs="Arial"/>
          <w:color w:val="000000"/>
          <w:sz w:val="19"/>
          <w:szCs w:val="19"/>
          <w:lang w:eastAsia="fr-FR"/>
        </w:rPr>
        <w:t xml:space="preserve">Le disciple du Christ vit sa foi dans le monde en en témoignant à tout moment, par l’exemple surtout, mais également par ses paroles et les conseils qu’il prodigue avec humilité à son entourage. Avec courage charismatique (= inspiré de la grâce du saint Esprit), il témoigne des grands faits divins : la création (= commencement absolu voulu par Dieu) du monde, l’incarnation (= Dieu devenu chair, devenu homme) de la Parole (le Verbe, le Fils unique du Père, Jésus Christ), la mort volontaire et la résurrection de Jésus, sa </w:t>
      </w:r>
      <w:r w:rsidRPr="001D3993">
        <w:rPr>
          <w:rFonts w:ascii="Arial" w:eastAsia="Times New Roman" w:hAnsi="Arial" w:cs="Arial"/>
          <w:color w:val="000000"/>
          <w:sz w:val="19"/>
          <w:szCs w:val="19"/>
          <w:lang w:eastAsia="fr-FR"/>
        </w:rPr>
        <w:lastRenderedPageBreak/>
        <w:t>glorification à la droite du Père, son envoi du saint Esprit sur ceux qui croient en lui, sa venue glorieuse à la fin de l’Histoire.</w:t>
      </w:r>
    </w:p>
    <w:p w14:paraId="5AF1BEE7" w14:textId="77777777" w:rsidR="001D3993" w:rsidRPr="001D3993" w:rsidRDefault="001D3993" w:rsidP="001D3993">
      <w:pPr>
        <w:spacing w:after="150" w:line="240" w:lineRule="auto"/>
        <w:jc w:val="both"/>
        <w:rPr>
          <w:rFonts w:ascii="Arial" w:eastAsia="Times New Roman" w:hAnsi="Arial" w:cs="Arial"/>
          <w:color w:val="000000"/>
          <w:sz w:val="19"/>
          <w:szCs w:val="19"/>
          <w:lang w:eastAsia="fr-FR"/>
        </w:rPr>
      </w:pPr>
      <w:r w:rsidRPr="001D3993">
        <w:rPr>
          <w:rFonts w:ascii="Arial" w:eastAsia="Times New Roman" w:hAnsi="Arial" w:cs="Arial"/>
          <w:color w:val="000000"/>
          <w:sz w:val="19"/>
          <w:szCs w:val="19"/>
          <w:lang w:eastAsia="fr-FR"/>
        </w:rPr>
        <w:t>Suivant les paroles de Jésus Christ, son disciple n’est pas « du monde » (il prend son inspiration, non dans la culture ambiante, mais dans la sagesse de l’Eglise) : il est toutefois « dans le monde », comme un ferment de la sagesse divine. Cela veut dire qu’il agit, en tant que citoyen du monde, pour faire valoir l’enseignement de son Maître, dans le domaine social, dans le domaine politique, économique ou écologique : principalement en prenant la défense de l’être humain considéré comme une personne créée (= identité absolue totalement unie aux autres personnes) à l’image de Dieu qui est une personne incréée. Non seulement le chrétien est dans le monde comme messager de Jésus Christ, mais il porte le Christ en lui-même : par lui le Christ se rend présent dans son monde.</w:t>
      </w:r>
    </w:p>
    <w:p w14:paraId="07358D32" w14:textId="77777777" w:rsidR="001D3993" w:rsidRPr="001D3993" w:rsidRDefault="001D3993" w:rsidP="001D3993">
      <w:pPr>
        <w:spacing w:after="150" w:line="240" w:lineRule="auto"/>
        <w:jc w:val="both"/>
        <w:rPr>
          <w:rFonts w:ascii="Arial" w:eastAsia="Times New Roman" w:hAnsi="Arial" w:cs="Arial"/>
          <w:color w:val="000000"/>
          <w:sz w:val="19"/>
          <w:szCs w:val="19"/>
          <w:lang w:eastAsia="fr-FR"/>
        </w:rPr>
      </w:pPr>
      <w:r w:rsidRPr="001D3993">
        <w:rPr>
          <w:rFonts w:ascii="Arial" w:eastAsia="Times New Roman" w:hAnsi="Arial" w:cs="Arial"/>
          <w:color w:val="000000"/>
          <w:sz w:val="19"/>
          <w:szCs w:val="19"/>
          <w:lang w:eastAsia="fr-FR"/>
        </w:rPr>
        <w:t>Le chrétien, sanctifiant sa vie par la Foi et l’invocation du saint Esprit, et en faisant la volonté de Dieu, est au service de tous les hommes et de la création tout entière ; il est, en ce sens, le plus utile des humains et des citoyens</w:t>
      </w:r>
    </w:p>
    <w:p w14:paraId="2C767282" w14:textId="77777777" w:rsidR="001D3993" w:rsidRPr="001D3993" w:rsidRDefault="001D3993" w:rsidP="001D3993">
      <w:pPr>
        <w:spacing w:after="0" w:line="240" w:lineRule="auto"/>
        <w:jc w:val="both"/>
        <w:rPr>
          <w:rFonts w:ascii="Arial" w:eastAsia="Times New Roman" w:hAnsi="Arial" w:cs="Arial"/>
          <w:color w:val="000000"/>
          <w:sz w:val="19"/>
          <w:szCs w:val="19"/>
          <w:lang w:eastAsia="fr-FR"/>
        </w:rPr>
      </w:pPr>
    </w:p>
    <w:p w14:paraId="5713B9AB" w14:textId="77777777" w:rsidR="001D3993" w:rsidRPr="001D3993" w:rsidRDefault="001D3993" w:rsidP="001D3993">
      <w:pPr>
        <w:spacing w:after="150" w:line="240" w:lineRule="auto"/>
        <w:jc w:val="both"/>
        <w:rPr>
          <w:rFonts w:ascii="Arial" w:eastAsia="Times New Roman" w:hAnsi="Arial" w:cs="Arial"/>
          <w:color w:val="000000"/>
          <w:sz w:val="19"/>
          <w:szCs w:val="19"/>
          <w:lang w:eastAsia="fr-FR"/>
        </w:rPr>
      </w:pPr>
      <w:r w:rsidRPr="001D3993">
        <w:rPr>
          <w:rFonts w:ascii="Arial" w:eastAsia="Times New Roman" w:hAnsi="Arial" w:cs="Arial"/>
          <w:color w:val="000000"/>
          <w:sz w:val="19"/>
          <w:szCs w:val="19"/>
          <w:lang w:eastAsia="fr-FR"/>
        </w:rPr>
        <w:t xml:space="preserve">« Assurer la paix » : « la recherche du dialogue à tout prix » « Encyclique </w:t>
      </w:r>
      <w:proofErr w:type="spellStart"/>
      <w:r w:rsidRPr="001D3993">
        <w:rPr>
          <w:rFonts w:ascii="Arial" w:eastAsia="Times New Roman" w:hAnsi="Arial" w:cs="Arial"/>
          <w:color w:val="000000"/>
          <w:sz w:val="19"/>
          <w:szCs w:val="19"/>
          <w:lang w:eastAsia="fr-FR"/>
        </w:rPr>
        <w:t>Fratelli</w:t>
      </w:r>
      <w:proofErr w:type="spellEnd"/>
      <w:r w:rsidRPr="001D3993">
        <w:rPr>
          <w:rFonts w:ascii="Arial" w:eastAsia="Times New Roman" w:hAnsi="Arial" w:cs="Arial"/>
          <w:color w:val="000000"/>
          <w:sz w:val="19"/>
          <w:szCs w:val="19"/>
          <w:lang w:eastAsia="fr-FR"/>
        </w:rPr>
        <w:t xml:space="preserve"> tutti : appelés à être des artisans de paix »</w:t>
      </w:r>
    </w:p>
    <w:p w14:paraId="2AC6CA29" w14:textId="77777777" w:rsidR="001D3993" w:rsidRPr="001D3993" w:rsidRDefault="001D3993" w:rsidP="001D3993">
      <w:pPr>
        <w:spacing w:after="150" w:line="240" w:lineRule="auto"/>
        <w:jc w:val="both"/>
        <w:rPr>
          <w:rFonts w:ascii="Arial" w:eastAsia="Times New Roman" w:hAnsi="Arial" w:cs="Arial"/>
          <w:color w:val="000000"/>
          <w:sz w:val="19"/>
          <w:szCs w:val="19"/>
          <w:lang w:eastAsia="fr-FR"/>
        </w:rPr>
      </w:pPr>
      <w:r w:rsidRPr="001D3993">
        <w:rPr>
          <w:rFonts w:ascii="Arial" w:eastAsia="Times New Roman" w:hAnsi="Arial" w:cs="Arial"/>
          <w:color w:val="000000"/>
          <w:sz w:val="19"/>
          <w:szCs w:val="19"/>
          <w:lang w:eastAsia="fr-FR"/>
        </w:rPr>
        <w:t>« Assurer la paix implique d’abord le rejet total de la guerre et la recherche du dialogue à tout prix », a déclaré Mgr Paul Richard Gallagher, secrétaire pour les relations avec les États et les organisations internationales.</w:t>
      </w:r>
    </w:p>
    <w:p w14:paraId="27465618" w14:textId="77777777" w:rsidR="001D3993" w:rsidRPr="001D3993" w:rsidRDefault="001D3993" w:rsidP="001D3993">
      <w:pPr>
        <w:spacing w:after="150" w:line="240" w:lineRule="auto"/>
        <w:jc w:val="both"/>
        <w:rPr>
          <w:rFonts w:ascii="Arial" w:eastAsia="Times New Roman" w:hAnsi="Arial" w:cs="Arial"/>
          <w:color w:val="000000"/>
          <w:sz w:val="19"/>
          <w:szCs w:val="19"/>
          <w:lang w:eastAsia="fr-FR"/>
        </w:rPr>
      </w:pPr>
      <w:r w:rsidRPr="001D3993">
        <w:rPr>
          <w:rFonts w:ascii="Arial" w:eastAsia="Times New Roman" w:hAnsi="Arial" w:cs="Arial"/>
          <w:color w:val="000000"/>
          <w:sz w:val="19"/>
          <w:szCs w:val="19"/>
          <w:lang w:eastAsia="fr-FR"/>
        </w:rPr>
        <w:t xml:space="preserve">Il est intervenu, le 23 novembre 2022, à l’ouverture de la 98e assemblée de l’Union des supérieurs généraux, qui s’est tenue à </w:t>
      </w:r>
      <w:proofErr w:type="spellStart"/>
      <w:r w:rsidRPr="001D3993">
        <w:rPr>
          <w:rFonts w:ascii="Arial" w:eastAsia="Times New Roman" w:hAnsi="Arial" w:cs="Arial"/>
          <w:color w:val="000000"/>
          <w:sz w:val="19"/>
          <w:szCs w:val="19"/>
          <w:lang w:eastAsia="fr-FR"/>
        </w:rPr>
        <w:t>Sacrofano</w:t>
      </w:r>
      <w:proofErr w:type="spellEnd"/>
      <w:r w:rsidRPr="001D3993">
        <w:rPr>
          <w:rFonts w:ascii="Arial" w:eastAsia="Times New Roman" w:hAnsi="Arial" w:cs="Arial"/>
          <w:color w:val="000000"/>
          <w:sz w:val="19"/>
          <w:szCs w:val="19"/>
          <w:lang w:eastAsia="fr-FR"/>
        </w:rPr>
        <w:t>, près de Rome, jusqu’au 25 novembre. Le thème de l’assemblée – « </w:t>
      </w:r>
      <w:proofErr w:type="spellStart"/>
      <w:r w:rsidRPr="001D3993">
        <w:rPr>
          <w:rFonts w:ascii="Arial" w:eastAsia="Times New Roman" w:hAnsi="Arial" w:cs="Arial"/>
          <w:color w:val="000000"/>
          <w:sz w:val="19"/>
          <w:szCs w:val="19"/>
          <w:lang w:eastAsia="fr-FR"/>
        </w:rPr>
        <w:t>Fratelli</w:t>
      </w:r>
      <w:proofErr w:type="spellEnd"/>
      <w:r w:rsidRPr="001D3993">
        <w:rPr>
          <w:rFonts w:ascii="Arial" w:eastAsia="Times New Roman" w:hAnsi="Arial" w:cs="Arial"/>
          <w:color w:val="000000"/>
          <w:sz w:val="19"/>
          <w:szCs w:val="19"/>
          <w:lang w:eastAsia="fr-FR"/>
        </w:rPr>
        <w:t xml:space="preserve"> tutti : appelés à être des artisans de paix » – est tiré du paragraphe 225 de l’encyclique du pape François « sur la fraternité et l’amitié sociale ».</w:t>
      </w:r>
    </w:p>
    <w:p w14:paraId="5061B055" w14:textId="77777777" w:rsidR="001D3993" w:rsidRPr="001D3993" w:rsidRDefault="001D3993" w:rsidP="001D3993">
      <w:pPr>
        <w:spacing w:after="150" w:line="240" w:lineRule="auto"/>
        <w:jc w:val="both"/>
        <w:rPr>
          <w:rFonts w:ascii="Arial" w:eastAsia="Times New Roman" w:hAnsi="Arial" w:cs="Arial"/>
          <w:color w:val="000000"/>
          <w:sz w:val="19"/>
          <w:szCs w:val="19"/>
          <w:lang w:eastAsia="fr-FR"/>
        </w:rPr>
      </w:pPr>
      <w:r w:rsidRPr="001D3993">
        <w:rPr>
          <w:rFonts w:ascii="Arial" w:eastAsia="Times New Roman" w:hAnsi="Arial" w:cs="Arial"/>
          <w:color w:val="000000"/>
          <w:sz w:val="19"/>
          <w:szCs w:val="19"/>
          <w:lang w:eastAsia="fr-FR"/>
        </w:rPr>
        <w:t>Dans son discours, Mgr Gallagher a souligné qu’« il est nécessaire d’assurer les fondements de la paix » qui, a-t-il noté, « n’est pas seulement l’absence de conflits, mais la résolution pacifique des différends entre les nations, en vue de sauvegarder les droits de l’homme, y compris le droit à la liberté de conscience et de religion». Mgr Gallagher a insisté sur le fait que l’Église ne peut qu’être engagée en faveur de la paix. Il a noté que l’accent mis par saint Paul VI sur le dialogue comme seul moyen de parvenir à la paix est encore souligné sans cesse aujourd’hui par le pape François qui avait qualifié la situation géopolitique mondiale actuelle, y compris la guerre en cours en Ukraine, de « troisième guerre mondiale ».</w:t>
      </w:r>
    </w:p>
    <w:p w14:paraId="4EB69002" w14:textId="77777777" w:rsidR="001D3993" w:rsidRPr="001D3993" w:rsidRDefault="001D3993" w:rsidP="001D3993">
      <w:pPr>
        <w:spacing w:after="150" w:line="240" w:lineRule="auto"/>
        <w:jc w:val="both"/>
        <w:rPr>
          <w:rFonts w:ascii="Arial" w:eastAsia="Times New Roman" w:hAnsi="Arial" w:cs="Arial"/>
          <w:color w:val="000000"/>
          <w:sz w:val="19"/>
          <w:szCs w:val="19"/>
          <w:lang w:eastAsia="fr-FR"/>
        </w:rPr>
      </w:pPr>
      <w:r w:rsidRPr="001D3993">
        <w:rPr>
          <w:rFonts w:ascii="Arial" w:eastAsia="Times New Roman" w:hAnsi="Arial" w:cs="Arial"/>
          <w:color w:val="000000"/>
          <w:sz w:val="19"/>
          <w:szCs w:val="19"/>
          <w:lang w:eastAsia="fr-FR"/>
        </w:rPr>
        <w:t>La guerre peut être évitée en favorisant le progrès social pour les nouvelles générations, a aussi déclaré Mgr Gallagher.</w:t>
      </w:r>
    </w:p>
    <w:p w14:paraId="4CBF827B" w14:textId="77777777" w:rsidR="001D3993" w:rsidRPr="001D3993" w:rsidRDefault="001D3993" w:rsidP="001D3993">
      <w:pPr>
        <w:spacing w:after="150" w:line="240" w:lineRule="auto"/>
        <w:jc w:val="both"/>
        <w:rPr>
          <w:rFonts w:ascii="Arial" w:eastAsia="Times New Roman" w:hAnsi="Arial" w:cs="Arial"/>
          <w:color w:val="000000"/>
          <w:sz w:val="19"/>
          <w:szCs w:val="19"/>
          <w:lang w:eastAsia="fr-FR"/>
        </w:rPr>
      </w:pPr>
      <w:r w:rsidRPr="001D3993">
        <w:rPr>
          <w:rFonts w:ascii="Arial" w:eastAsia="Times New Roman" w:hAnsi="Arial" w:cs="Arial"/>
          <w:color w:val="000000"/>
          <w:sz w:val="19"/>
          <w:szCs w:val="19"/>
          <w:lang w:eastAsia="fr-FR"/>
        </w:rPr>
        <w:t>La dignité humaine doit être respectée, protégée et constitue la véritable base des droits fondamentaux. En conclusion, une parole d’espérance :</w:t>
      </w:r>
    </w:p>
    <w:p w14:paraId="69FD75C8" w14:textId="77777777" w:rsidR="001D3993" w:rsidRPr="001D3993" w:rsidRDefault="001D3993" w:rsidP="001D3993">
      <w:pPr>
        <w:spacing w:after="0" w:line="240" w:lineRule="auto"/>
        <w:rPr>
          <w:rFonts w:ascii="Arial" w:eastAsia="Times New Roman" w:hAnsi="Arial" w:cs="Arial"/>
          <w:color w:val="000000"/>
          <w:sz w:val="19"/>
          <w:szCs w:val="19"/>
          <w:lang w:eastAsia="fr-FR"/>
        </w:rPr>
      </w:pPr>
      <w:r w:rsidRPr="001D3993">
        <w:rPr>
          <w:rFonts w:ascii="Arial" w:eastAsia="Times New Roman" w:hAnsi="Arial" w:cs="Arial"/>
          <w:b/>
          <w:bCs/>
          <w:color w:val="000000"/>
          <w:sz w:val="19"/>
          <w:szCs w:val="19"/>
          <w:lang w:eastAsia="fr-FR"/>
        </w:rPr>
        <w:t>L’ESPERANCE EST UNE CONVICTION INTERIEURE QUI NOUS PERMET DE TENIR DANS L’EPREUVE ET D’AVANCER MALGRE LES TENEBRES. LA BIBLE L’ASSOCIE A LA PERSEVERANCE. JE CONTINUE, CAR JAI LA CERTITUDE QUE LA VIE L’EMPORTERA ET QUE LE CHEMIN S’ECLAIRERA DE NOUVEAU.</w:t>
      </w:r>
    </w:p>
    <w:p w14:paraId="3B9C7656" w14:textId="77777777" w:rsidR="001D3993" w:rsidRPr="001D3993" w:rsidRDefault="001D3993" w:rsidP="001D3993">
      <w:pPr>
        <w:spacing w:after="0" w:line="240" w:lineRule="auto"/>
        <w:jc w:val="right"/>
        <w:rPr>
          <w:rFonts w:ascii="Arial" w:eastAsia="Times New Roman" w:hAnsi="Arial" w:cs="Arial"/>
          <w:color w:val="000000"/>
          <w:sz w:val="19"/>
          <w:szCs w:val="19"/>
          <w:lang w:eastAsia="fr-FR"/>
        </w:rPr>
      </w:pPr>
    </w:p>
    <w:p w14:paraId="7C74A4AB" w14:textId="77777777" w:rsidR="001D3993" w:rsidRPr="001D3993" w:rsidRDefault="001D3993" w:rsidP="001D3993">
      <w:pPr>
        <w:spacing w:after="150" w:line="240" w:lineRule="auto"/>
        <w:jc w:val="right"/>
        <w:rPr>
          <w:rFonts w:ascii="Arial" w:eastAsia="Times New Roman" w:hAnsi="Arial" w:cs="Arial"/>
          <w:color w:val="000000"/>
          <w:sz w:val="19"/>
          <w:szCs w:val="19"/>
          <w:lang w:eastAsia="fr-FR"/>
        </w:rPr>
      </w:pPr>
      <w:r w:rsidRPr="001D3993">
        <w:rPr>
          <w:rFonts w:ascii="Arial" w:eastAsia="Times New Roman" w:hAnsi="Arial" w:cs="Arial"/>
          <w:color w:val="000000"/>
          <w:sz w:val="19"/>
          <w:szCs w:val="19"/>
          <w:lang w:eastAsia="fr-FR"/>
        </w:rPr>
        <w:t xml:space="preserve">Prosper </w:t>
      </w:r>
      <w:proofErr w:type="spellStart"/>
      <w:r w:rsidRPr="001D3993">
        <w:rPr>
          <w:rFonts w:ascii="Arial" w:eastAsia="Times New Roman" w:hAnsi="Arial" w:cs="Arial"/>
          <w:color w:val="000000"/>
          <w:sz w:val="19"/>
          <w:szCs w:val="19"/>
          <w:lang w:eastAsia="fr-FR"/>
        </w:rPr>
        <w:t>Honagbode</w:t>
      </w:r>
      <w:proofErr w:type="spellEnd"/>
    </w:p>
    <w:p w14:paraId="21DE35C0" w14:textId="77777777" w:rsidR="001D3993" w:rsidRPr="001D3993" w:rsidRDefault="001D3993" w:rsidP="001D3993">
      <w:pPr>
        <w:spacing w:after="150" w:line="240" w:lineRule="auto"/>
        <w:jc w:val="right"/>
        <w:rPr>
          <w:rFonts w:ascii="Arial" w:eastAsia="Times New Roman" w:hAnsi="Arial" w:cs="Arial"/>
          <w:color w:val="000000"/>
          <w:sz w:val="19"/>
          <w:szCs w:val="19"/>
          <w:lang w:eastAsia="fr-FR"/>
        </w:rPr>
      </w:pPr>
      <w:r w:rsidRPr="001D3993">
        <w:rPr>
          <w:rFonts w:ascii="Arial" w:eastAsia="Times New Roman" w:hAnsi="Arial" w:cs="Arial"/>
          <w:color w:val="000000"/>
          <w:sz w:val="19"/>
          <w:szCs w:val="19"/>
          <w:lang w:eastAsia="fr-FR"/>
        </w:rPr>
        <w:t>8 décembre 2022</w:t>
      </w:r>
    </w:p>
    <w:p w14:paraId="7EC4FFA7" w14:textId="77777777" w:rsidR="001D3993" w:rsidRDefault="001D3993"/>
    <w:sectPr w:rsidR="001D3993" w:rsidSect="001D3993">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993"/>
    <w:rsid w:val="001D39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31CF8"/>
  <w15:chartTrackingRefBased/>
  <w15:docId w15:val="{D035FB02-3E18-463B-A3F0-51B2DB5C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4">
    <w:name w:val="heading 4"/>
    <w:basedOn w:val="Normal"/>
    <w:link w:val="Titre4Car"/>
    <w:uiPriority w:val="9"/>
    <w:qFormat/>
    <w:rsid w:val="001D3993"/>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1D3993"/>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1D399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D3993"/>
    <w:rPr>
      <w:color w:val="0000FF"/>
      <w:u w:val="single"/>
    </w:rPr>
  </w:style>
  <w:style w:type="character" w:styleId="Accentuation">
    <w:name w:val="Emphasis"/>
    <w:basedOn w:val="Policepardfaut"/>
    <w:uiPriority w:val="20"/>
    <w:qFormat/>
    <w:rsid w:val="001D3993"/>
    <w:rPr>
      <w:i/>
      <w:iCs/>
    </w:rPr>
  </w:style>
  <w:style w:type="character" w:styleId="lev">
    <w:name w:val="Strong"/>
    <w:basedOn w:val="Policepardfaut"/>
    <w:uiPriority w:val="22"/>
    <w:qFormat/>
    <w:rsid w:val="001D39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568854">
      <w:bodyDiv w:val="1"/>
      <w:marLeft w:val="0"/>
      <w:marRight w:val="0"/>
      <w:marTop w:val="0"/>
      <w:marBottom w:val="0"/>
      <w:divBdr>
        <w:top w:val="none" w:sz="0" w:space="0" w:color="auto"/>
        <w:left w:val="none" w:sz="0" w:space="0" w:color="auto"/>
        <w:bottom w:val="none" w:sz="0" w:space="0" w:color="auto"/>
        <w:right w:val="none" w:sz="0" w:space="0" w:color="auto"/>
      </w:divBdr>
      <w:divsChild>
        <w:div w:id="1018704079">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miamsi-rome.org/fr/"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5844</Words>
  <Characters>32146</Characters>
  <Application>Microsoft Office Word</Application>
  <DocSecurity>0</DocSecurity>
  <Lines>267</Lines>
  <Paragraphs>75</Paragraphs>
  <ScaleCrop>false</ScaleCrop>
  <Company/>
  <LinksUpToDate>false</LinksUpToDate>
  <CharactersWithSpaces>37915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Bitouzet</dc:creator>
  <cp:keywords/>
  <dc:description/>
  <cp:lastModifiedBy>Christine Bitouzet</cp:lastModifiedBy>
  <cp:revision>1</cp:revision>
  <dcterms:created xsi:type="dcterms:W3CDTF">2022-12-14T10:34:00Z</dcterms:created>
  <dcterms:modified xsi:type="dcterms:W3CDTF">2022-12-14T10:41:00Z</dcterms:modified>
</cp:coreProperties>
</file>